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1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524"/>
        <w:gridCol w:w="1324"/>
        <w:gridCol w:w="280"/>
        <w:gridCol w:w="1514"/>
        <w:gridCol w:w="1589"/>
        <w:gridCol w:w="4650"/>
      </w:tblGrid>
      <w:tr w:rsidR="003D0A34" w:rsidRPr="00013A0C" w:rsidTr="006C6239">
        <w:trPr>
          <w:cantSplit/>
          <w:trHeight w:val="1342"/>
        </w:trPr>
        <w:tc>
          <w:tcPr>
            <w:tcW w:w="3642" w:type="dxa"/>
            <w:gridSpan w:val="4"/>
            <w:vMerge w:val="restart"/>
          </w:tcPr>
          <w:p w:rsidR="0001737B" w:rsidRDefault="00600DC3" w:rsidP="00FA4EA4">
            <w:pPr>
              <w:ind w:left="-94" w:right="-122"/>
              <w:jc w:val="center"/>
              <w:rPr>
                <w:b/>
                <w:spacing w:val="20"/>
                <w:sz w:val="26"/>
                <w:lang w:val="en-US"/>
              </w:rPr>
            </w:pPr>
            <w:bookmarkStart w:id="0" w:name="ТекстовоеПоле1"/>
            <w:bookmarkStart w:id="1" w:name="_GoBack"/>
            <w:bookmarkEnd w:id="1"/>
            <w:r>
              <w:rPr>
                <w:noProof/>
                <w:color w:val="000000"/>
                <w:sz w:val="32"/>
                <w:vertAlign w:val="subscript"/>
              </w:rPr>
              <w:drawing>
                <wp:inline distT="0" distB="0" distL="0" distR="0">
                  <wp:extent cx="653415" cy="819150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0"/>
          <w:p w:rsidR="003D0A34" w:rsidRPr="001C149D" w:rsidRDefault="008B0F6C" w:rsidP="00FA4EA4">
            <w:pPr>
              <w:ind w:left="-94" w:right="-122"/>
              <w:jc w:val="center"/>
              <w:rPr>
                <w:b/>
                <w:spacing w:val="20"/>
                <w:sz w:val="26"/>
              </w:rPr>
            </w:pPr>
            <w:r>
              <w:rPr>
                <w:b/>
                <w:spacing w:val="20"/>
                <w:sz w:val="2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АДМИНИСТРАЦИЯ АРСЕНЬЕВСКОГО ГОРОДСКОГО ОКРУГА"/>
                  </w:textInput>
                </w:ffData>
              </w:fldChar>
            </w:r>
            <w:r>
              <w:rPr>
                <w:b/>
                <w:spacing w:val="20"/>
                <w:sz w:val="26"/>
              </w:rPr>
              <w:instrText xml:space="preserve"> FORMTEXT </w:instrText>
            </w:r>
            <w:r>
              <w:rPr>
                <w:b/>
                <w:spacing w:val="20"/>
                <w:sz w:val="26"/>
              </w:rPr>
            </w:r>
            <w:r>
              <w:rPr>
                <w:b/>
                <w:spacing w:val="20"/>
                <w:sz w:val="26"/>
              </w:rPr>
              <w:fldChar w:fldCharType="separate"/>
            </w:r>
            <w:r>
              <w:rPr>
                <w:b/>
                <w:noProof/>
                <w:spacing w:val="20"/>
                <w:sz w:val="26"/>
              </w:rPr>
              <w:t>АДМИНИСТРАЦИЯ АРСЕНЬЕВСКОГО ГОРОДСКОГО ОКРУГА</w:t>
            </w:r>
            <w:r>
              <w:rPr>
                <w:b/>
                <w:spacing w:val="20"/>
                <w:sz w:val="26"/>
              </w:rPr>
              <w:fldChar w:fldCharType="end"/>
            </w:r>
          </w:p>
          <w:p w:rsidR="003D0A34" w:rsidRDefault="003D0A34" w:rsidP="00FA4EA4">
            <w:pPr>
              <w:ind w:left="-94"/>
              <w:jc w:val="center"/>
              <w:rPr>
                <w:sz w:val="10"/>
              </w:rPr>
            </w:pPr>
          </w:p>
          <w:p w:rsidR="00EE1FDF" w:rsidRPr="00C0396D" w:rsidRDefault="00C875FA" w:rsidP="00EE1FDF">
            <w:pPr>
              <w:ind w:left="-94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ул. Ленинская, 8, г. Арсеньев,                                       Приморский край, 692337                                                  тел. (42361)3-75-40, факс (42361)4-38-94"/>
                  </w:textInput>
                </w:ffData>
              </w:fldChar>
            </w:r>
            <w:r>
              <w:rPr>
                <w:sz w:val="16"/>
                <w:lang w:val="de-DE"/>
              </w:rPr>
              <w:instrText xml:space="preserve"> FORMTEXT </w:instrText>
            </w:r>
            <w:r>
              <w:rPr>
                <w:sz w:val="16"/>
                <w:lang w:val="de-DE"/>
              </w:rPr>
            </w:r>
            <w:r>
              <w:rPr>
                <w:sz w:val="16"/>
                <w:lang w:val="de-DE"/>
              </w:rPr>
              <w:fldChar w:fldCharType="separate"/>
            </w:r>
            <w:r>
              <w:rPr>
                <w:noProof/>
                <w:sz w:val="16"/>
                <w:lang w:val="de-DE"/>
              </w:rPr>
              <w:t>ул. Ленинская, 8, г. Арсеньев,                                       Приморский край, 692337                                                  тел. (42361)3-75-40, факс (42361)4-38-94</w:t>
            </w:r>
            <w:r>
              <w:rPr>
                <w:sz w:val="16"/>
                <w:lang w:val="de-DE"/>
              </w:rPr>
              <w:fldChar w:fldCharType="end"/>
            </w:r>
          </w:p>
          <w:p w:rsidR="00EE1FDF" w:rsidRPr="00C0396D" w:rsidRDefault="00EE1FDF" w:rsidP="00EE1FDF">
            <w:pPr>
              <w:ind w:left="-94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E-mail:"/>
                  </w:textInput>
                </w:ffData>
              </w:fldChar>
            </w:r>
            <w:r w:rsidRPr="00C0396D">
              <w:rPr>
                <w:sz w:val="16"/>
                <w:lang w:val="de-DE"/>
              </w:rPr>
              <w:instrText xml:space="preserve"> </w:instrText>
            </w:r>
            <w:r>
              <w:rPr>
                <w:sz w:val="16"/>
                <w:lang w:val="de-DE"/>
              </w:rPr>
              <w:instrText>FORMTEXT</w:instrText>
            </w:r>
            <w:r w:rsidRPr="00C0396D">
              <w:rPr>
                <w:sz w:val="16"/>
                <w:lang w:val="de-DE"/>
              </w:rPr>
              <w:instrText xml:space="preserve"> </w:instrText>
            </w:r>
            <w:r>
              <w:rPr>
                <w:sz w:val="16"/>
                <w:lang w:val="de-DE"/>
              </w:rPr>
            </w:r>
            <w:r>
              <w:rPr>
                <w:sz w:val="16"/>
                <w:lang w:val="de-DE"/>
              </w:rPr>
              <w:fldChar w:fldCharType="separate"/>
            </w:r>
            <w:r>
              <w:rPr>
                <w:noProof/>
                <w:sz w:val="16"/>
                <w:lang w:val="de-DE"/>
              </w:rPr>
              <w:t>E</w:t>
            </w:r>
            <w:r w:rsidRPr="00C0396D">
              <w:rPr>
                <w:noProof/>
                <w:sz w:val="16"/>
                <w:lang w:val="de-DE"/>
              </w:rPr>
              <w:t>-</w:t>
            </w:r>
            <w:r>
              <w:rPr>
                <w:noProof/>
                <w:sz w:val="16"/>
                <w:lang w:val="de-DE"/>
              </w:rPr>
              <w:t>mail</w:t>
            </w:r>
            <w:r w:rsidRPr="00C0396D">
              <w:rPr>
                <w:noProof/>
                <w:sz w:val="16"/>
                <w:lang w:val="de-DE"/>
              </w:rPr>
              <w:t>:</w:t>
            </w:r>
            <w:r>
              <w:rPr>
                <w:sz w:val="16"/>
                <w:lang w:val="de-DE"/>
              </w:rPr>
              <w:fldChar w:fldCharType="end"/>
            </w:r>
            <w:r w:rsidRPr="00C0396D">
              <w:rPr>
                <w:color w:val="0000FF"/>
                <w:sz w:val="16"/>
                <w:u w:val="single"/>
                <w:lang w:val="de-DE"/>
              </w:rPr>
              <w:t xml:space="preserve"> adm@ars</w:t>
            </w:r>
            <w:r w:rsidR="009C5A73" w:rsidRPr="00C0396D">
              <w:rPr>
                <w:color w:val="0000FF"/>
                <w:sz w:val="16"/>
                <w:u w:val="single"/>
                <w:lang w:val="de-DE"/>
              </w:rPr>
              <w:t>.</w:t>
            </w:r>
            <w:r w:rsidRPr="00C0396D">
              <w:rPr>
                <w:color w:val="0000FF"/>
                <w:sz w:val="16"/>
                <w:u w:val="single"/>
                <w:lang w:val="de-DE"/>
              </w:rPr>
              <w:t>town</w:t>
            </w:r>
          </w:p>
          <w:p w:rsidR="00EE1FDF" w:rsidRPr="00C0396D" w:rsidRDefault="00EE1FDF" w:rsidP="00EE1FDF">
            <w:pPr>
              <w:ind w:left="-94"/>
              <w:jc w:val="center"/>
              <w:rPr>
                <w:color w:val="0000FF"/>
                <w:sz w:val="16"/>
                <w:u w:val="single"/>
                <w:lang w:val="de-DE"/>
              </w:rPr>
            </w:pPr>
            <w:r>
              <w:rPr>
                <w:color w:val="0000FF"/>
                <w:sz w:val="16"/>
                <w:u w:val="single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ttp://ars.town"/>
                  </w:textInput>
                </w:ffData>
              </w:fldChar>
            </w:r>
            <w:r w:rsidRPr="00C0396D">
              <w:rPr>
                <w:color w:val="0000FF"/>
                <w:sz w:val="16"/>
                <w:u w:val="single"/>
                <w:lang w:val="de-DE"/>
              </w:rPr>
              <w:instrText xml:space="preserve"> </w:instrText>
            </w:r>
            <w:r>
              <w:rPr>
                <w:color w:val="0000FF"/>
                <w:sz w:val="16"/>
                <w:u w:val="single"/>
                <w:lang w:val="de-DE"/>
              </w:rPr>
              <w:instrText>FORMTEXT</w:instrText>
            </w:r>
            <w:r w:rsidRPr="00C0396D">
              <w:rPr>
                <w:color w:val="0000FF"/>
                <w:sz w:val="16"/>
                <w:u w:val="single"/>
                <w:lang w:val="de-DE"/>
              </w:rPr>
              <w:instrText xml:space="preserve"> </w:instrText>
            </w:r>
            <w:r>
              <w:rPr>
                <w:color w:val="0000FF"/>
                <w:sz w:val="16"/>
                <w:u w:val="single"/>
                <w:lang w:val="de-DE"/>
              </w:rPr>
            </w:r>
            <w:r>
              <w:rPr>
                <w:color w:val="0000FF"/>
                <w:sz w:val="16"/>
                <w:u w:val="single"/>
                <w:lang w:val="de-DE"/>
              </w:rPr>
              <w:fldChar w:fldCharType="separate"/>
            </w:r>
            <w:r>
              <w:rPr>
                <w:noProof/>
                <w:color w:val="0000FF"/>
                <w:sz w:val="16"/>
                <w:u w:val="single"/>
                <w:lang w:val="de-DE"/>
              </w:rPr>
              <w:t>http</w:t>
            </w:r>
            <w:r w:rsidRPr="00C0396D">
              <w:rPr>
                <w:noProof/>
                <w:color w:val="0000FF"/>
                <w:sz w:val="16"/>
                <w:u w:val="single"/>
                <w:lang w:val="de-DE"/>
              </w:rPr>
              <w:t>://</w:t>
            </w:r>
            <w:r>
              <w:rPr>
                <w:noProof/>
                <w:color w:val="0000FF"/>
                <w:sz w:val="16"/>
                <w:u w:val="single"/>
                <w:lang w:val="de-DE"/>
              </w:rPr>
              <w:t>ars</w:t>
            </w:r>
            <w:r w:rsidRPr="00C0396D">
              <w:rPr>
                <w:noProof/>
                <w:color w:val="0000FF"/>
                <w:sz w:val="16"/>
                <w:u w:val="single"/>
                <w:lang w:val="de-DE"/>
              </w:rPr>
              <w:t>.</w:t>
            </w:r>
            <w:r>
              <w:rPr>
                <w:noProof/>
                <w:color w:val="0000FF"/>
                <w:sz w:val="16"/>
                <w:u w:val="single"/>
                <w:lang w:val="de-DE"/>
              </w:rPr>
              <w:t>town</w:t>
            </w:r>
            <w:r>
              <w:rPr>
                <w:color w:val="0000FF"/>
                <w:sz w:val="16"/>
                <w:u w:val="single"/>
                <w:lang w:val="de-DE"/>
              </w:rPr>
              <w:fldChar w:fldCharType="end"/>
            </w:r>
          </w:p>
          <w:p w:rsidR="00A30442" w:rsidRPr="00C0396D" w:rsidRDefault="006C6239" w:rsidP="0023446D">
            <w:pPr>
              <w:ind w:left="-96"/>
              <w:jc w:val="center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ТекстовоеПоле6"/>
                  <w:enabled w:val="0"/>
                  <w:calcOnExit w:val="0"/>
                  <w:textInput>
                    <w:default w:val="ОКПО 04020761, ОГРН 1022500508073                     ИНН/КПП 2501002228/250101001"/>
                  </w:textInput>
                </w:ffData>
              </w:fldChar>
            </w:r>
            <w:bookmarkStart w:id="2" w:name="ТекстовоеПоле6"/>
            <w:r w:rsidRPr="00C0396D">
              <w:rPr>
                <w:sz w:val="16"/>
                <w:szCs w:val="16"/>
                <w:lang w:val="de-DE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ОКПО</w:t>
            </w:r>
            <w:r w:rsidRPr="00C0396D">
              <w:rPr>
                <w:noProof/>
                <w:sz w:val="16"/>
                <w:szCs w:val="16"/>
                <w:lang w:val="de-DE"/>
              </w:rPr>
              <w:t xml:space="preserve"> 04020761, </w:t>
            </w:r>
            <w:r>
              <w:rPr>
                <w:noProof/>
                <w:sz w:val="16"/>
                <w:szCs w:val="16"/>
              </w:rPr>
              <w:t>ОГРН</w:t>
            </w:r>
            <w:r w:rsidRPr="00C0396D">
              <w:rPr>
                <w:noProof/>
                <w:sz w:val="16"/>
                <w:szCs w:val="16"/>
                <w:lang w:val="de-DE"/>
              </w:rPr>
              <w:t xml:space="preserve"> 1022500508073                     </w:t>
            </w:r>
            <w:r>
              <w:rPr>
                <w:noProof/>
                <w:sz w:val="16"/>
                <w:szCs w:val="16"/>
              </w:rPr>
              <w:t>ИНН</w:t>
            </w:r>
            <w:r w:rsidRPr="00C0396D">
              <w:rPr>
                <w:noProof/>
                <w:sz w:val="16"/>
                <w:szCs w:val="16"/>
                <w:lang w:val="de-DE"/>
              </w:rPr>
              <w:t>/</w:t>
            </w:r>
            <w:r>
              <w:rPr>
                <w:noProof/>
                <w:sz w:val="16"/>
                <w:szCs w:val="16"/>
              </w:rPr>
              <w:t>КПП</w:t>
            </w:r>
            <w:r w:rsidRPr="00C0396D">
              <w:rPr>
                <w:noProof/>
                <w:sz w:val="16"/>
                <w:szCs w:val="16"/>
                <w:lang w:val="de-DE"/>
              </w:rPr>
              <w:t xml:space="preserve"> 2501002228/250101001</w:t>
            </w:r>
            <w:r>
              <w:rPr>
                <w:sz w:val="16"/>
                <w:szCs w:val="16"/>
              </w:rPr>
              <w:fldChar w:fldCharType="end"/>
            </w:r>
            <w:bookmarkEnd w:id="2"/>
            <w:r w:rsidR="00A30442" w:rsidRPr="00C0396D">
              <w:rPr>
                <w:sz w:val="16"/>
                <w:szCs w:val="16"/>
                <w:lang w:val="de-DE"/>
              </w:rPr>
              <w:t xml:space="preserve"> </w:t>
            </w:r>
          </w:p>
          <w:p w:rsidR="0023446D" w:rsidRPr="00C0396D" w:rsidRDefault="0023446D" w:rsidP="0023446D">
            <w:pPr>
              <w:ind w:left="-96"/>
              <w:jc w:val="center"/>
              <w:rPr>
                <w:lang w:val="de-DE"/>
              </w:rPr>
            </w:pPr>
          </w:p>
        </w:tc>
        <w:tc>
          <w:tcPr>
            <w:tcW w:w="1589" w:type="dxa"/>
            <w:vMerge w:val="restart"/>
          </w:tcPr>
          <w:p w:rsidR="003D0A34" w:rsidRPr="00C0396D" w:rsidRDefault="003D0A34">
            <w:pPr>
              <w:jc w:val="center"/>
              <w:rPr>
                <w:sz w:val="26"/>
                <w:lang w:val="de-DE"/>
              </w:rPr>
            </w:pPr>
          </w:p>
        </w:tc>
        <w:tc>
          <w:tcPr>
            <w:tcW w:w="4650" w:type="dxa"/>
          </w:tcPr>
          <w:p w:rsidR="003D0A34" w:rsidRPr="00C0396D" w:rsidRDefault="003D0A34">
            <w:pPr>
              <w:jc w:val="center"/>
              <w:rPr>
                <w:sz w:val="26"/>
                <w:szCs w:val="26"/>
                <w:lang w:val="de-DE"/>
              </w:rPr>
            </w:pPr>
          </w:p>
        </w:tc>
      </w:tr>
      <w:tr w:rsidR="0046645D" w:rsidRPr="00C0396D" w:rsidTr="006C6239">
        <w:trPr>
          <w:cantSplit/>
          <w:trHeight w:val="2100"/>
        </w:trPr>
        <w:tc>
          <w:tcPr>
            <w:tcW w:w="3642" w:type="dxa"/>
            <w:gridSpan w:val="4"/>
            <w:vMerge/>
          </w:tcPr>
          <w:p w:rsidR="0046645D" w:rsidRPr="00C0396D" w:rsidRDefault="0046645D">
            <w:pPr>
              <w:jc w:val="center"/>
              <w:rPr>
                <w:noProof/>
                <w:lang w:val="de-DE"/>
              </w:rPr>
            </w:pPr>
          </w:p>
        </w:tc>
        <w:tc>
          <w:tcPr>
            <w:tcW w:w="1589" w:type="dxa"/>
            <w:vMerge/>
          </w:tcPr>
          <w:p w:rsidR="0046645D" w:rsidRPr="00C0396D" w:rsidRDefault="0046645D">
            <w:pPr>
              <w:jc w:val="center"/>
              <w:rPr>
                <w:sz w:val="26"/>
                <w:lang w:val="de-DE"/>
              </w:rPr>
            </w:pPr>
          </w:p>
        </w:tc>
        <w:tc>
          <w:tcPr>
            <w:tcW w:w="4650" w:type="dxa"/>
            <w:vMerge w:val="restart"/>
          </w:tcPr>
          <w:p w:rsidR="00C0396D" w:rsidRPr="00A50552" w:rsidRDefault="00C0396D" w:rsidP="00C0396D">
            <w:pPr>
              <w:rPr>
                <w:sz w:val="28"/>
                <w:szCs w:val="28"/>
                <w:lang w:val="de-DE"/>
              </w:rPr>
            </w:pPr>
            <w:r w:rsidRPr="00A50552">
              <w:rPr>
                <w:sz w:val="28"/>
                <w:szCs w:val="28"/>
                <w:lang w:val="de-DE"/>
              </w:rPr>
              <w:t>Председателю Думы Арсеньевского городского округа</w:t>
            </w:r>
          </w:p>
          <w:p w:rsidR="00C0396D" w:rsidRPr="00A50552" w:rsidRDefault="00C0396D" w:rsidP="00C0396D">
            <w:pPr>
              <w:rPr>
                <w:sz w:val="28"/>
                <w:szCs w:val="28"/>
                <w:lang w:val="de-DE"/>
              </w:rPr>
            </w:pPr>
          </w:p>
          <w:p w:rsidR="00C0396D" w:rsidRPr="00A50552" w:rsidRDefault="00C0396D" w:rsidP="00C0396D">
            <w:pPr>
              <w:rPr>
                <w:sz w:val="28"/>
                <w:szCs w:val="28"/>
                <w:lang w:val="de-DE"/>
              </w:rPr>
            </w:pPr>
            <w:r w:rsidRPr="00A50552">
              <w:rPr>
                <w:sz w:val="28"/>
                <w:szCs w:val="28"/>
                <w:lang w:val="de-DE"/>
              </w:rPr>
              <w:t>Щербакову А.М.</w:t>
            </w:r>
          </w:p>
          <w:p w:rsidR="0046645D" w:rsidRPr="00C0396D" w:rsidRDefault="0046645D">
            <w:pPr>
              <w:rPr>
                <w:sz w:val="26"/>
                <w:szCs w:val="26"/>
                <w:lang w:val="de-DE"/>
              </w:rPr>
            </w:pPr>
          </w:p>
        </w:tc>
      </w:tr>
      <w:tr w:rsidR="0046645D" w:rsidTr="006C6239">
        <w:trPr>
          <w:cantSplit/>
          <w:trHeight w:val="165"/>
        </w:trPr>
        <w:tc>
          <w:tcPr>
            <w:tcW w:w="1848" w:type="dxa"/>
            <w:gridSpan w:val="2"/>
            <w:tcBorders>
              <w:bottom w:val="single" w:sz="4" w:space="0" w:color="auto"/>
            </w:tcBorders>
          </w:tcPr>
          <w:p w:rsidR="0046645D" w:rsidRPr="00C0396D" w:rsidRDefault="0046645D">
            <w:pPr>
              <w:ind w:left="-66" w:right="-90"/>
              <w:jc w:val="center"/>
              <w:rPr>
                <w:noProof/>
                <w:lang w:val="de-DE"/>
              </w:rPr>
            </w:pPr>
          </w:p>
        </w:tc>
        <w:tc>
          <w:tcPr>
            <w:tcW w:w="280" w:type="dxa"/>
          </w:tcPr>
          <w:p w:rsidR="0046645D" w:rsidRDefault="0046645D">
            <w:pPr>
              <w:ind w:left="-67" w:right="-24"/>
              <w:jc w:val="right"/>
              <w:rPr>
                <w:noProof/>
              </w:rPr>
            </w:pPr>
            <w:r>
              <w:t>№</w:t>
            </w:r>
          </w:p>
        </w:tc>
        <w:tc>
          <w:tcPr>
            <w:tcW w:w="1514" w:type="dxa"/>
          </w:tcPr>
          <w:p w:rsidR="0046645D" w:rsidRDefault="0046645D">
            <w:pPr>
              <w:ind w:left="-94" w:right="-91"/>
              <w:jc w:val="center"/>
              <w:rPr>
                <w:noProof/>
              </w:rPr>
            </w:pPr>
          </w:p>
        </w:tc>
        <w:tc>
          <w:tcPr>
            <w:tcW w:w="1589" w:type="dxa"/>
            <w:vMerge w:val="restart"/>
            <w:tcBorders>
              <w:left w:val="nil"/>
              <w:bottom w:val="nil"/>
              <w:right w:val="nil"/>
            </w:tcBorders>
          </w:tcPr>
          <w:p w:rsidR="0046645D" w:rsidRDefault="0046645D">
            <w:pPr>
              <w:jc w:val="center"/>
              <w:rPr>
                <w:sz w:val="26"/>
              </w:rPr>
            </w:pPr>
          </w:p>
        </w:tc>
        <w:tc>
          <w:tcPr>
            <w:tcW w:w="4650" w:type="dxa"/>
            <w:vMerge/>
            <w:tcBorders>
              <w:left w:val="nil"/>
              <w:right w:val="nil"/>
            </w:tcBorders>
          </w:tcPr>
          <w:p w:rsidR="0046645D" w:rsidRDefault="0046645D">
            <w:pPr>
              <w:rPr>
                <w:sz w:val="26"/>
              </w:rPr>
            </w:pPr>
          </w:p>
        </w:tc>
      </w:tr>
      <w:tr w:rsidR="0046645D" w:rsidTr="006C6239">
        <w:trPr>
          <w:cantSplit/>
          <w:trHeight w:val="343"/>
        </w:trPr>
        <w:tc>
          <w:tcPr>
            <w:tcW w:w="524" w:type="dxa"/>
            <w:vAlign w:val="bottom"/>
          </w:tcPr>
          <w:p w:rsidR="0046645D" w:rsidRDefault="0046645D" w:rsidP="00FA4EA4">
            <w:pPr>
              <w:ind w:left="-94" w:right="-73"/>
              <w:rPr>
                <w:noProof/>
              </w:rPr>
            </w:pPr>
            <w:r>
              <w:t>На №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645D" w:rsidRPr="0046645D" w:rsidRDefault="0046645D" w:rsidP="00174907">
            <w:pPr>
              <w:ind w:left="-98" w:right="-83"/>
              <w:jc w:val="center"/>
              <w:rPr>
                <w:noProof/>
              </w:rPr>
            </w:pPr>
          </w:p>
        </w:tc>
        <w:tc>
          <w:tcPr>
            <w:tcW w:w="280" w:type="dxa"/>
            <w:vAlign w:val="bottom"/>
          </w:tcPr>
          <w:p w:rsidR="0046645D" w:rsidRDefault="0046645D">
            <w:pPr>
              <w:ind w:left="-117" w:right="-66"/>
              <w:jc w:val="center"/>
              <w:rPr>
                <w:noProof/>
              </w:rPr>
            </w:pPr>
            <w:r>
              <w:t xml:space="preserve"> от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645D" w:rsidRDefault="0046645D" w:rsidP="00174907">
            <w:pPr>
              <w:ind w:left="-109" w:right="-109"/>
              <w:jc w:val="center"/>
              <w:rPr>
                <w:noProof/>
              </w:rPr>
            </w:pPr>
          </w:p>
        </w:tc>
        <w:tc>
          <w:tcPr>
            <w:tcW w:w="1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645D" w:rsidRDefault="0046645D">
            <w:pPr>
              <w:jc w:val="center"/>
              <w:rPr>
                <w:sz w:val="26"/>
              </w:rPr>
            </w:pPr>
          </w:p>
        </w:tc>
        <w:tc>
          <w:tcPr>
            <w:tcW w:w="4650" w:type="dxa"/>
            <w:vMerge/>
            <w:tcBorders>
              <w:left w:val="nil"/>
              <w:right w:val="nil"/>
            </w:tcBorders>
          </w:tcPr>
          <w:p w:rsidR="0046645D" w:rsidRDefault="0046645D">
            <w:pPr>
              <w:rPr>
                <w:sz w:val="26"/>
              </w:rPr>
            </w:pPr>
          </w:p>
        </w:tc>
      </w:tr>
      <w:tr w:rsidR="0046645D" w:rsidTr="006C6239">
        <w:trPr>
          <w:cantSplit/>
          <w:trHeight w:val="343"/>
        </w:trPr>
        <w:tc>
          <w:tcPr>
            <w:tcW w:w="3642" w:type="dxa"/>
            <w:gridSpan w:val="4"/>
            <w:vAlign w:val="bottom"/>
          </w:tcPr>
          <w:p w:rsidR="0046645D" w:rsidRDefault="0046645D" w:rsidP="00174907">
            <w:pPr>
              <w:ind w:left="-109" w:right="-109"/>
              <w:jc w:val="center"/>
              <w:rPr>
                <w:noProof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46645D" w:rsidRDefault="0046645D">
            <w:pPr>
              <w:jc w:val="center"/>
              <w:rPr>
                <w:sz w:val="26"/>
              </w:rPr>
            </w:pPr>
          </w:p>
        </w:tc>
        <w:tc>
          <w:tcPr>
            <w:tcW w:w="4650" w:type="dxa"/>
            <w:vMerge/>
            <w:tcBorders>
              <w:left w:val="nil"/>
              <w:bottom w:val="nil"/>
              <w:right w:val="nil"/>
            </w:tcBorders>
          </w:tcPr>
          <w:p w:rsidR="0046645D" w:rsidRDefault="0046645D">
            <w:pPr>
              <w:rPr>
                <w:sz w:val="26"/>
              </w:rPr>
            </w:pPr>
          </w:p>
        </w:tc>
      </w:tr>
    </w:tbl>
    <w:p w:rsidR="00C0396D" w:rsidRPr="009B0A32" w:rsidRDefault="00C0396D" w:rsidP="00C0396D">
      <w:pPr>
        <w:tabs>
          <w:tab w:val="left" w:pos="8080"/>
        </w:tabs>
        <w:jc w:val="center"/>
        <w:outlineLvl w:val="0"/>
        <w:rPr>
          <w:color w:val="000000"/>
          <w:sz w:val="26"/>
          <w:szCs w:val="26"/>
          <w:highlight w:val="green"/>
        </w:rPr>
      </w:pPr>
      <w:r w:rsidRPr="009B0A32">
        <w:rPr>
          <w:color w:val="000000"/>
          <w:sz w:val="26"/>
          <w:szCs w:val="26"/>
        </w:rPr>
        <w:t xml:space="preserve">Уважаемый Анатолий Михайлович!  </w:t>
      </w:r>
      <w:r w:rsidRPr="009B0A32">
        <w:rPr>
          <w:color w:val="000000"/>
          <w:sz w:val="26"/>
          <w:szCs w:val="26"/>
          <w:highlight w:val="green"/>
        </w:rPr>
        <w:t xml:space="preserve"> </w:t>
      </w:r>
    </w:p>
    <w:p w:rsidR="00C0396D" w:rsidRPr="009B0A32" w:rsidRDefault="00C0396D" w:rsidP="00C0396D">
      <w:pPr>
        <w:tabs>
          <w:tab w:val="left" w:pos="8080"/>
        </w:tabs>
        <w:jc w:val="center"/>
        <w:rPr>
          <w:sz w:val="25"/>
          <w:szCs w:val="25"/>
        </w:rPr>
      </w:pPr>
    </w:p>
    <w:p w:rsidR="00C0396D" w:rsidRPr="009B0A32" w:rsidRDefault="00C0396D" w:rsidP="00C0396D">
      <w:pPr>
        <w:tabs>
          <w:tab w:val="left" w:pos="8080"/>
        </w:tabs>
        <w:jc w:val="center"/>
        <w:rPr>
          <w:sz w:val="25"/>
          <w:szCs w:val="25"/>
        </w:rPr>
      </w:pPr>
    </w:p>
    <w:p w:rsidR="00F73E42" w:rsidRDefault="00C0396D" w:rsidP="00F73E42">
      <w:pPr>
        <w:spacing w:line="360" w:lineRule="auto"/>
        <w:jc w:val="both"/>
        <w:rPr>
          <w:color w:val="000000"/>
          <w:sz w:val="26"/>
          <w:szCs w:val="22"/>
        </w:rPr>
      </w:pPr>
      <w:r>
        <w:rPr>
          <w:sz w:val="26"/>
          <w:szCs w:val="26"/>
        </w:rPr>
        <w:tab/>
      </w:r>
      <w:r w:rsidRPr="001D1387">
        <w:rPr>
          <w:sz w:val="26"/>
          <w:szCs w:val="26"/>
        </w:rPr>
        <w:t>Администрация Арсеньевского городского округа направляет проект муниципального правового акта «О внесении изменений в муниципальный правовой акт Арсеньевского городского округа от 2</w:t>
      </w:r>
      <w:r w:rsidR="00F73E42">
        <w:rPr>
          <w:sz w:val="26"/>
          <w:szCs w:val="26"/>
        </w:rPr>
        <w:t>6</w:t>
      </w:r>
      <w:r w:rsidRPr="001D1387">
        <w:rPr>
          <w:sz w:val="26"/>
          <w:szCs w:val="26"/>
        </w:rPr>
        <w:t xml:space="preserve"> декабря 202</w:t>
      </w:r>
      <w:r w:rsidR="00F73E42">
        <w:rPr>
          <w:sz w:val="26"/>
          <w:szCs w:val="26"/>
        </w:rPr>
        <w:t>3</w:t>
      </w:r>
      <w:r w:rsidRPr="001D1387">
        <w:rPr>
          <w:sz w:val="26"/>
          <w:szCs w:val="26"/>
        </w:rPr>
        <w:t xml:space="preserve"> года № </w:t>
      </w:r>
      <w:r w:rsidR="00F73E42">
        <w:rPr>
          <w:sz w:val="26"/>
          <w:szCs w:val="26"/>
        </w:rPr>
        <w:t>6</w:t>
      </w:r>
      <w:r w:rsidRPr="001D1387">
        <w:rPr>
          <w:sz w:val="26"/>
          <w:szCs w:val="26"/>
        </w:rPr>
        <w:t>9-МПА «О бюджете Арсеньевского городского округа на 202</w:t>
      </w:r>
      <w:r w:rsidR="00F73E42">
        <w:rPr>
          <w:sz w:val="26"/>
          <w:szCs w:val="26"/>
        </w:rPr>
        <w:t>4 год и плановый период 2025</w:t>
      </w:r>
      <w:r w:rsidRPr="001D1387">
        <w:rPr>
          <w:sz w:val="26"/>
          <w:szCs w:val="26"/>
        </w:rPr>
        <w:t xml:space="preserve"> и 202</w:t>
      </w:r>
      <w:r w:rsidR="00F73E42">
        <w:rPr>
          <w:sz w:val="26"/>
          <w:szCs w:val="26"/>
        </w:rPr>
        <w:t>6</w:t>
      </w:r>
      <w:r w:rsidRPr="001D1387">
        <w:rPr>
          <w:sz w:val="26"/>
          <w:szCs w:val="26"/>
        </w:rPr>
        <w:t xml:space="preserve"> годов» и пояснение к нему.</w:t>
      </w:r>
      <w:r>
        <w:rPr>
          <w:color w:val="000000"/>
          <w:sz w:val="26"/>
          <w:szCs w:val="22"/>
        </w:rPr>
        <w:t xml:space="preserve"> </w:t>
      </w:r>
    </w:p>
    <w:p w:rsidR="00027816" w:rsidRPr="00732FB1" w:rsidRDefault="000C4C9F" w:rsidP="00027816">
      <w:pPr>
        <w:tabs>
          <w:tab w:val="left" w:pos="0"/>
          <w:tab w:val="left" w:pos="709"/>
        </w:tabs>
        <w:spacing w:line="360" w:lineRule="auto"/>
        <w:ind w:right="14"/>
        <w:jc w:val="both"/>
        <w:rPr>
          <w:sz w:val="26"/>
          <w:szCs w:val="26"/>
        </w:rPr>
      </w:pPr>
      <w:r w:rsidRPr="00027816">
        <w:rPr>
          <w:color w:val="000000"/>
          <w:sz w:val="26"/>
          <w:szCs w:val="26"/>
        </w:rPr>
        <w:t xml:space="preserve">         </w:t>
      </w:r>
      <w:r w:rsidR="00B21E24">
        <w:rPr>
          <w:color w:val="000000"/>
          <w:sz w:val="26"/>
          <w:szCs w:val="26"/>
        </w:rPr>
        <w:t xml:space="preserve"> </w:t>
      </w:r>
      <w:r w:rsidR="00027816" w:rsidRPr="00732FB1">
        <w:rPr>
          <w:color w:val="000000"/>
          <w:sz w:val="26"/>
          <w:szCs w:val="26"/>
        </w:rPr>
        <w:t>Доходы бюджета на 2024 год увеличились на 10 757 761,71 рублей и составили 2 500 966 952,79 рублей.</w:t>
      </w:r>
      <w:r w:rsidR="00027816" w:rsidRPr="00732FB1">
        <w:rPr>
          <w:sz w:val="26"/>
          <w:szCs w:val="26"/>
        </w:rPr>
        <w:t xml:space="preserve"> </w:t>
      </w:r>
    </w:p>
    <w:p w:rsidR="00027816" w:rsidRPr="00027816" w:rsidRDefault="00027816" w:rsidP="00027816">
      <w:pPr>
        <w:spacing w:line="360" w:lineRule="auto"/>
        <w:ind w:firstLine="709"/>
        <w:jc w:val="both"/>
        <w:rPr>
          <w:sz w:val="26"/>
          <w:szCs w:val="26"/>
        </w:rPr>
      </w:pPr>
      <w:r w:rsidRPr="00027816">
        <w:rPr>
          <w:sz w:val="26"/>
          <w:szCs w:val="26"/>
        </w:rPr>
        <w:t>В связи с уточнением и распределением объемов субсидий, субвенций и межбюджетных трансфертов из краевого бюджета для муниципальных образований Приморского края (</w:t>
      </w:r>
      <w:r w:rsidRPr="00027816">
        <w:rPr>
          <w:rFonts w:eastAsia="Calibri"/>
          <w:sz w:val="26"/>
          <w:szCs w:val="26"/>
          <w:lang w:eastAsia="en-US"/>
        </w:rPr>
        <w:t>Законы Приморского края</w:t>
      </w:r>
      <w:r w:rsidR="00C964D6">
        <w:rPr>
          <w:rFonts w:eastAsia="Calibri"/>
          <w:sz w:val="26"/>
          <w:szCs w:val="26"/>
          <w:lang w:eastAsia="en-US"/>
        </w:rPr>
        <w:t xml:space="preserve"> </w:t>
      </w:r>
      <w:r w:rsidRPr="00027816">
        <w:rPr>
          <w:rFonts w:eastAsia="Calibri"/>
          <w:sz w:val="26"/>
          <w:szCs w:val="26"/>
          <w:lang w:eastAsia="en-US"/>
        </w:rPr>
        <w:t xml:space="preserve">№ 548-КЗ от 24 апреля 2024 года и </w:t>
      </w:r>
      <w:r w:rsidR="00C964D6">
        <w:rPr>
          <w:rFonts w:eastAsia="Calibri"/>
          <w:sz w:val="26"/>
          <w:szCs w:val="26"/>
          <w:lang w:eastAsia="en-US"/>
        </w:rPr>
        <w:t xml:space="preserve">    </w:t>
      </w:r>
      <w:r w:rsidRPr="00027816">
        <w:rPr>
          <w:rFonts w:eastAsia="Calibri"/>
          <w:sz w:val="26"/>
          <w:szCs w:val="26"/>
          <w:lang w:eastAsia="en-US"/>
        </w:rPr>
        <w:t>№ 563-КЗ от 31 мая 2024 года «О внесении</w:t>
      </w:r>
      <w:r w:rsidRPr="00027816">
        <w:rPr>
          <w:sz w:val="26"/>
          <w:szCs w:val="26"/>
        </w:rPr>
        <w:t xml:space="preserve"> изменений в Закон Приморского края «О краевом бюджете на 2024 год и плановый период 2025 и 2026 годов»;</w:t>
      </w:r>
      <w:r w:rsidRPr="00027816">
        <w:rPr>
          <w:rFonts w:eastAsia="Calibri"/>
          <w:sz w:val="26"/>
          <w:szCs w:val="26"/>
          <w:lang w:eastAsia="en-US"/>
        </w:rPr>
        <w:t xml:space="preserve"> постановление Правительства Приморского края от 01 апреля 2024 N 196-пп «Об утверждении распределения дотаций на поддержку мер по обеспечению сбалансированности местных бюджетов на 2024 год», </w:t>
      </w:r>
      <w:r w:rsidRPr="00027816">
        <w:rPr>
          <w:sz w:val="26"/>
          <w:szCs w:val="26"/>
        </w:rPr>
        <w:t>постановление Правительства Приморского края от 30 мая 2024 N 370-пп «О внесении изменений в постановление Правительства Приморского края от 3 мая 2024 года N 292-пп "Об утверждении распределения субсидий из краевого бюджета бюджетам муниципальных образований Приморского края на проведение комплексных кадастровых работ на 2024 год». Проектом МПА предлагается внести изменения в доходную часть бюджета по безвозмездным поступлениям от бюджетов других уровней.</w:t>
      </w:r>
    </w:p>
    <w:p w:rsidR="00027816" w:rsidRPr="00027816" w:rsidRDefault="00027816" w:rsidP="00027816">
      <w:pPr>
        <w:spacing w:line="360" w:lineRule="auto"/>
        <w:ind w:firstLine="709"/>
        <w:jc w:val="both"/>
        <w:rPr>
          <w:sz w:val="26"/>
          <w:szCs w:val="26"/>
        </w:rPr>
      </w:pPr>
      <w:r w:rsidRPr="00027816">
        <w:rPr>
          <w:color w:val="000000"/>
          <w:sz w:val="26"/>
          <w:szCs w:val="26"/>
        </w:rPr>
        <w:lastRenderedPageBreak/>
        <w:t>Рост объемов межбюджетных трансфертов, получаемых из средств краевого бюджета составил  10 757 761,71 рублей.</w:t>
      </w:r>
    </w:p>
    <w:p w:rsidR="00027816" w:rsidRPr="00027816" w:rsidRDefault="00027816" w:rsidP="00027816">
      <w:pPr>
        <w:tabs>
          <w:tab w:val="left" w:pos="0"/>
          <w:tab w:val="left" w:pos="426"/>
        </w:tabs>
        <w:spacing w:line="360" w:lineRule="auto"/>
        <w:ind w:left="9" w:right="14"/>
        <w:jc w:val="both"/>
        <w:rPr>
          <w:color w:val="000000"/>
          <w:sz w:val="26"/>
          <w:szCs w:val="26"/>
        </w:rPr>
      </w:pPr>
      <w:r w:rsidRPr="00027816">
        <w:rPr>
          <w:color w:val="000000"/>
          <w:sz w:val="26"/>
          <w:szCs w:val="26"/>
        </w:rPr>
        <w:tab/>
        <w:t>Изменение доходов бюджета Арсеньевского городского округа представлено в таблице:</w:t>
      </w:r>
      <w:r w:rsidRPr="00027816">
        <w:rPr>
          <w:sz w:val="26"/>
          <w:szCs w:val="26"/>
        </w:rPr>
        <w:tab/>
      </w:r>
    </w:p>
    <w:tbl>
      <w:tblPr>
        <w:tblStyle w:val="31"/>
        <w:tblW w:w="0" w:type="auto"/>
        <w:tblInd w:w="9" w:type="dxa"/>
        <w:tblLook w:val="04A0" w:firstRow="1" w:lastRow="0" w:firstColumn="1" w:lastColumn="0" w:noHBand="0" w:noVBand="1"/>
      </w:tblPr>
      <w:tblGrid>
        <w:gridCol w:w="7329"/>
        <w:gridCol w:w="2233"/>
      </w:tblGrid>
      <w:tr w:rsidR="00013A0C" w:rsidRPr="00027816" w:rsidTr="00336335">
        <w:tc>
          <w:tcPr>
            <w:tcW w:w="7329" w:type="dxa"/>
          </w:tcPr>
          <w:p w:rsidR="00013A0C" w:rsidRPr="00013A0C" w:rsidRDefault="00013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13A0C">
              <w:rPr>
                <w:rFonts w:ascii="Times New Roman" w:hAnsi="Times New Roman" w:cs="Times New Roman"/>
                <w:color w:val="00000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33" w:type="dxa"/>
            <w:vAlign w:val="bottom"/>
          </w:tcPr>
          <w:p w:rsidR="00013A0C" w:rsidRPr="00013A0C" w:rsidRDefault="00013A0C" w:rsidP="00027816">
            <w:pPr>
              <w:jc w:val="center"/>
              <w:rPr>
                <w:rFonts w:ascii="Times New Roman" w:hAnsi="Times New Roman" w:cs="Times New Roman"/>
              </w:rPr>
            </w:pPr>
            <w:r w:rsidRPr="00013A0C">
              <w:rPr>
                <w:rFonts w:ascii="Times New Roman" w:hAnsi="Times New Roman" w:cs="Times New Roman"/>
              </w:rPr>
              <w:t>+28 170 160,00</w:t>
            </w:r>
          </w:p>
        </w:tc>
      </w:tr>
      <w:tr w:rsidR="00013A0C" w:rsidRPr="00027816" w:rsidTr="00336335">
        <w:tc>
          <w:tcPr>
            <w:tcW w:w="7329" w:type="dxa"/>
          </w:tcPr>
          <w:p w:rsidR="00013A0C" w:rsidRPr="00013A0C" w:rsidRDefault="00013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13A0C">
              <w:rPr>
                <w:rFonts w:ascii="Times New Roman" w:hAnsi="Times New Roman" w:cs="Times New Roman"/>
                <w:color w:val="000000"/>
              </w:rPr>
              <w:t>Субсидии по обеспечению мероприятий по энергосбережению и повышения энергетической эффективности систем коммунальной инфраструктуры</w:t>
            </w:r>
          </w:p>
        </w:tc>
        <w:tc>
          <w:tcPr>
            <w:tcW w:w="2233" w:type="dxa"/>
            <w:vAlign w:val="bottom"/>
          </w:tcPr>
          <w:p w:rsidR="00013A0C" w:rsidRPr="00013A0C" w:rsidRDefault="00013A0C" w:rsidP="00027816">
            <w:pPr>
              <w:jc w:val="center"/>
              <w:rPr>
                <w:rFonts w:ascii="Times New Roman" w:hAnsi="Times New Roman" w:cs="Times New Roman"/>
              </w:rPr>
            </w:pPr>
            <w:r w:rsidRPr="00013A0C">
              <w:rPr>
                <w:rFonts w:ascii="Times New Roman" w:hAnsi="Times New Roman" w:cs="Times New Roman"/>
              </w:rPr>
              <w:t>-13 806 321,34</w:t>
            </w:r>
          </w:p>
        </w:tc>
      </w:tr>
      <w:tr w:rsidR="00013A0C" w:rsidRPr="00027816" w:rsidTr="00336335">
        <w:tc>
          <w:tcPr>
            <w:tcW w:w="7329" w:type="dxa"/>
          </w:tcPr>
          <w:p w:rsidR="00013A0C" w:rsidRPr="00013A0C" w:rsidRDefault="00013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13A0C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предоставление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2233" w:type="dxa"/>
            <w:vAlign w:val="bottom"/>
          </w:tcPr>
          <w:p w:rsidR="00013A0C" w:rsidRPr="00013A0C" w:rsidRDefault="00013A0C" w:rsidP="00027816">
            <w:pPr>
              <w:jc w:val="center"/>
              <w:rPr>
                <w:rFonts w:ascii="Times New Roman" w:hAnsi="Times New Roman" w:cs="Times New Roman"/>
              </w:rPr>
            </w:pPr>
            <w:r w:rsidRPr="00013A0C">
              <w:rPr>
                <w:rFonts w:ascii="Times New Roman" w:hAnsi="Times New Roman" w:cs="Times New Roman"/>
              </w:rPr>
              <w:t>-2,00</w:t>
            </w:r>
          </w:p>
        </w:tc>
      </w:tr>
      <w:tr w:rsidR="00013A0C" w:rsidRPr="00027816" w:rsidTr="00336335">
        <w:tc>
          <w:tcPr>
            <w:tcW w:w="7329" w:type="dxa"/>
          </w:tcPr>
          <w:p w:rsidR="00013A0C" w:rsidRPr="00013A0C" w:rsidRDefault="00013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13A0C">
              <w:rPr>
                <w:rFonts w:ascii="Times New Roman" w:hAnsi="Times New Roman" w:cs="Times New Roman"/>
                <w:color w:val="000000"/>
              </w:rPr>
              <w:t>Межбюджетные трансферты бюджетам городских округов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33" w:type="dxa"/>
            <w:vAlign w:val="bottom"/>
          </w:tcPr>
          <w:p w:rsidR="00013A0C" w:rsidRPr="00013A0C" w:rsidRDefault="00013A0C" w:rsidP="00027816">
            <w:pPr>
              <w:jc w:val="center"/>
              <w:rPr>
                <w:rFonts w:ascii="Times New Roman" w:hAnsi="Times New Roman" w:cs="Times New Roman"/>
              </w:rPr>
            </w:pPr>
            <w:r w:rsidRPr="00013A0C">
              <w:rPr>
                <w:rFonts w:ascii="Times New Roman" w:hAnsi="Times New Roman" w:cs="Times New Roman"/>
              </w:rPr>
              <w:t>+1 032 785,52</w:t>
            </w:r>
          </w:p>
        </w:tc>
      </w:tr>
      <w:tr w:rsidR="00013A0C" w:rsidRPr="00027816" w:rsidTr="00336335">
        <w:tc>
          <w:tcPr>
            <w:tcW w:w="7329" w:type="dxa"/>
          </w:tcPr>
          <w:p w:rsidR="00013A0C" w:rsidRPr="00013A0C" w:rsidRDefault="00013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13A0C">
              <w:rPr>
                <w:rFonts w:ascii="Times New Roman" w:hAnsi="Times New Roman" w:cs="Times New Roman"/>
                <w:color w:val="000000"/>
              </w:rPr>
              <w:t>Субсидии бюджетам муниципальных образований Приморского края на проведение комплексных кадастровых работ</w:t>
            </w:r>
          </w:p>
        </w:tc>
        <w:tc>
          <w:tcPr>
            <w:tcW w:w="2233" w:type="dxa"/>
            <w:vAlign w:val="bottom"/>
          </w:tcPr>
          <w:p w:rsidR="00013A0C" w:rsidRPr="00013A0C" w:rsidRDefault="00013A0C" w:rsidP="00027816">
            <w:pPr>
              <w:jc w:val="center"/>
              <w:rPr>
                <w:rFonts w:ascii="Times New Roman" w:hAnsi="Times New Roman" w:cs="Times New Roman"/>
              </w:rPr>
            </w:pPr>
            <w:r w:rsidRPr="00013A0C">
              <w:rPr>
                <w:rFonts w:ascii="Times New Roman" w:hAnsi="Times New Roman" w:cs="Times New Roman"/>
              </w:rPr>
              <w:t>-1 192 451,14</w:t>
            </w:r>
          </w:p>
        </w:tc>
      </w:tr>
      <w:tr w:rsidR="00013A0C" w:rsidRPr="00027816" w:rsidTr="00336335">
        <w:tc>
          <w:tcPr>
            <w:tcW w:w="7329" w:type="dxa"/>
          </w:tcPr>
          <w:p w:rsidR="00013A0C" w:rsidRPr="00013A0C" w:rsidRDefault="00013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13A0C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33" w:type="dxa"/>
            <w:vAlign w:val="bottom"/>
          </w:tcPr>
          <w:p w:rsidR="00013A0C" w:rsidRPr="00013A0C" w:rsidRDefault="00013A0C" w:rsidP="00027816">
            <w:pPr>
              <w:jc w:val="center"/>
              <w:rPr>
                <w:rFonts w:ascii="Times New Roman" w:hAnsi="Times New Roman" w:cs="Times New Roman"/>
              </w:rPr>
            </w:pPr>
            <w:r w:rsidRPr="00013A0C">
              <w:rPr>
                <w:rFonts w:ascii="Times New Roman" w:hAnsi="Times New Roman" w:cs="Times New Roman"/>
              </w:rPr>
              <w:t>-3 446 409,33</w:t>
            </w:r>
          </w:p>
        </w:tc>
      </w:tr>
      <w:tr w:rsidR="00027816" w:rsidRPr="00027816" w:rsidTr="00223B67">
        <w:tc>
          <w:tcPr>
            <w:tcW w:w="7329" w:type="dxa"/>
          </w:tcPr>
          <w:p w:rsidR="00013A0C" w:rsidRDefault="00013A0C" w:rsidP="00027816">
            <w:pPr>
              <w:tabs>
                <w:tab w:val="left" w:pos="0"/>
                <w:tab w:val="left" w:pos="426"/>
              </w:tabs>
              <w:spacing w:line="360" w:lineRule="auto"/>
              <w:ind w:right="1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27816" w:rsidRPr="00027816" w:rsidRDefault="00027816" w:rsidP="00027816">
            <w:pPr>
              <w:tabs>
                <w:tab w:val="left" w:pos="0"/>
                <w:tab w:val="left" w:pos="426"/>
              </w:tabs>
              <w:spacing w:line="360" w:lineRule="auto"/>
              <w:ind w:right="14"/>
              <w:jc w:val="both"/>
              <w:rPr>
                <w:rFonts w:ascii="Times New Roman" w:hAnsi="Times New Roman" w:cs="Times New Roman"/>
                <w:b/>
              </w:rPr>
            </w:pPr>
            <w:r w:rsidRPr="0002781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33" w:type="dxa"/>
            <w:vAlign w:val="center"/>
          </w:tcPr>
          <w:p w:rsidR="00027816" w:rsidRPr="00027816" w:rsidRDefault="00AB1CAD" w:rsidP="000278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10E"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027816" w:rsidRPr="00027816">
              <w:rPr>
                <w:rFonts w:ascii="Times New Roman" w:hAnsi="Times New Roman" w:cs="Times New Roman"/>
                <w:b/>
                <w:color w:val="000000"/>
              </w:rPr>
              <w:t>10 757 761,71</w:t>
            </w:r>
          </w:p>
        </w:tc>
      </w:tr>
    </w:tbl>
    <w:p w:rsidR="00027816" w:rsidRPr="00027816" w:rsidRDefault="00027816" w:rsidP="00027816">
      <w:pPr>
        <w:ind w:firstLine="709"/>
        <w:jc w:val="both"/>
        <w:rPr>
          <w:color w:val="000000"/>
        </w:rPr>
      </w:pPr>
    </w:p>
    <w:p w:rsidR="00027816" w:rsidRPr="00027816" w:rsidRDefault="00027816" w:rsidP="00027816">
      <w:pPr>
        <w:spacing w:line="360" w:lineRule="auto"/>
        <w:ind w:firstLine="708"/>
        <w:jc w:val="both"/>
        <w:rPr>
          <w:color w:val="000000"/>
          <w:sz w:val="26"/>
          <w:szCs w:val="22"/>
        </w:rPr>
      </w:pPr>
      <w:r w:rsidRPr="00027816">
        <w:rPr>
          <w:color w:val="000000"/>
          <w:sz w:val="26"/>
          <w:szCs w:val="22"/>
        </w:rPr>
        <w:t xml:space="preserve">Объем межбюджетных трансфертов, получаемых из средств краевого бюджета на 2025 и 2026 годы остался без изменений. </w:t>
      </w:r>
    </w:p>
    <w:p w:rsidR="00027816" w:rsidRPr="00027816" w:rsidRDefault="00027816" w:rsidP="00027816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027816">
        <w:rPr>
          <w:color w:val="000000"/>
          <w:sz w:val="26"/>
          <w:szCs w:val="26"/>
        </w:rPr>
        <w:t xml:space="preserve">Собственные доходы на 2025 год снизились за счет уменьшения </w:t>
      </w:r>
      <w:r w:rsidRPr="00027816">
        <w:rPr>
          <w:sz w:val="26"/>
          <w:szCs w:val="26"/>
        </w:rPr>
        <w:t xml:space="preserve">доходов от продажи земельных участков, государственная собственность на которые не разграничена и которые расположены в границах городских округов на сумму 1 319 909,00  рублей. </w:t>
      </w:r>
    </w:p>
    <w:p w:rsidR="00AB1CAD" w:rsidRDefault="00027816" w:rsidP="00AB1CAD">
      <w:pPr>
        <w:spacing w:line="360" w:lineRule="auto"/>
        <w:ind w:firstLine="708"/>
        <w:jc w:val="both"/>
        <w:rPr>
          <w:sz w:val="26"/>
          <w:szCs w:val="26"/>
        </w:rPr>
      </w:pPr>
      <w:r w:rsidRPr="00027816">
        <w:rPr>
          <w:sz w:val="26"/>
          <w:szCs w:val="26"/>
        </w:rPr>
        <w:t>Собственные доходы на 2026 годы увеличились за счет увеличения доходов от продажи земельных участков, государственная собственность на которые не разграничена и которые расположены в границах городских округов на сумму 2 393 046,00 рублей.</w:t>
      </w:r>
    </w:p>
    <w:p w:rsidR="00A46097" w:rsidRDefault="00027816" w:rsidP="00AB1CAD">
      <w:pPr>
        <w:spacing w:line="360" w:lineRule="auto"/>
        <w:ind w:firstLine="708"/>
        <w:jc w:val="both"/>
        <w:rPr>
          <w:sz w:val="26"/>
          <w:szCs w:val="26"/>
        </w:rPr>
      </w:pPr>
      <w:r w:rsidRPr="00027816">
        <w:rPr>
          <w:sz w:val="26"/>
          <w:szCs w:val="26"/>
        </w:rPr>
        <w:t xml:space="preserve">В связи с этим изменился общий объем доходов бюджета Арсеньевского городского округа на 2025 и 2026 годы  и составил 2 140 652 084,56 рублей и 2 217 491 575,36 рублей соответственно. </w:t>
      </w:r>
      <w:r w:rsidR="000C4C9F">
        <w:rPr>
          <w:color w:val="000000"/>
          <w:sz w:val="26"/>
          <w:szCs w:val="26"/>
        </w:rPr>
        <w:t xml:space="preserve"> </w:t>
      </w:r>
    </w:p>
    <w:p w:rsidR="009D6AFB" w:rsidRPr="00A46097" w:rsidRDefault="009D6AFB" w:rsidP="009D6AFB">
      <w:pPr>
        <w:tabs>
          <w:tab w:val="left" w:pos="0"/>
          <w:tab w:val="left" w:pos="426"/>
        </w:tabs>
        <w:spacing w:line="360" w:lineRule="auto"/>
        <w:ind w:left="9" w:right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A46097">
        <w:rPr>
          <w:sz w:val="26"/>
          <w:szCs w:val="26"/>
        </w:rPr>
        <w:t>Расходы бюджета городского округа на 202</w:t>
      </w:r>
      <w:r w:rsidR="00F80AF9" w:rsidRPr="00A46097">
        <w:rPr>
          <w:sz w:val="26"/>
          <w:szCs w:val="26"/>
        </w:rPr>
        <w:t>4</w:t>
      </w:r>
      <w:r w:rsidRPr="00A46097">
        <w:rPr>
          <w:sz w:val="26"/>
          <w:szCs w:val="26"/>
        </w:rPr>
        <w:t xml:space="preserve"> год увеличились в целом на </w:t>
      </w:r>
      <w:r w:rsidR="00CA6A0A">
        <w:rPr>
          <w:sz w:val="26"/>
          <w:szCs w:val="26"/>
        </w:rPr>
        <w:t xml:space="preserve">18 419 553,57 </w:t>
      </w:r>
      <w:r w:rsidRPr="00A46097">
        <w:rPr>
          <w:sz w:val="26"/>
          <w:szCs w:val="26"/>
        </w:rPr>
        <w:t xml:space="preserve">рублей, в связи с увеличением </w:t>
      </w:r>
      <w:r w:rsidRPr="00A46097">
        <w:rPr>
          <w:color w:val="000000"/>
          <w:sz w:val="26"/>
          <w:szCs w:val="22"/>
        </w:rPr>
        <w:t xml:space="preserve">объема </w:t>
      </w:r>
      <w:r w:rsidR="00750C56" w:rsidRPr="00A46097">
        <w:rPr>
          <w:color w:val="000000"/>
          <w:sz w:val="26"/>
          <w:szCs w:val="22"/>
        </w:rPr>
        <w:t xml:space="preserve">межбюджетных трансфертов из </w:t>
      </w:r>
      <w:r w:rsidRPr="00A46097">
        <w:rPr>
          <w:color w:val="000000"/>
          <w:sz w:val="26"/>
          <w:szCs w:val="22"/>
        </w:rPr>
        <w:t xml:space="preserve"> краевого бюджета на </w:t>
      </w:r>
      <w:r w:rsidR="00CA6A0A">
        <w:rPr>
          <w:color w:val="000000"/>
          <w:sz w:val="26"/>
          <w:szCs w:val="22"/>
        </w:rPr>
        <w:t>10 757 761,71</w:t>
      </w:r>
      <w:r w:rsidR="000766C4" w:rsidRPr="00A46097">
        <w:rPr>
          <w:color w:val="000000"/>
          <w:sz w:val="26"/>
          <w:szCs w:val="22"/>
        </w:rPr>
        <w:t xml:space="preserve"> </w:t>
      </w:r>
      <w:r w:rsidRPr="00A46097">
        <w:rPr>
          <w:color w:val="000000"/>
          <w:sz w:val="26"/>
          <w:szCs w:val="22"/>
        </w:rPr>
        <w:t xml:space="preserve">рублей, </w:t>
      </w:r>
      <w:r w:rsidR="00D6652E" w:rsidRPr="00A46097">
        <w:rPr>
          <w:color w:val="000000"/>
          <w:sz w:val="26"/>
          <w:szCs w:val="22"/>
        </w:rPr>
        <w:t>а так</w:t>
      </w:r>
      <w:r w:rsidR="000133FB" w:rsidRPr="00A46097">
        <w:rPr>
          <w:color w:val="000000"/>
          <w:sz w:val="26"/>
          <w:szCs w:val="22"/>
        </w:rPr>
        <w:t>же</w:t>
      </w:r>
      <w:r w:rsidR="00D6652E" w:rsidRPr="00A46097">
        <w:rPr>
          <w:color w:val="000000"/>
          <w:sz w:val="26"/>
          <w:szCs w:val="22"/>
        </w:rPr>
        <w:t xml:space="preserve"> </w:t>
      </w:r>
      <w:r w:rsidRPr="00A46097">
        <w:rPr>
          <w:color w:val="000000"/>
          <w:sz w:val="26"/>
          <w:szCs w:val="22"/>
        </w:rPr>
        <w:t xml:space="preserve">увеличением объема расходов </w:t>
      </w:r>
      <w:r w:rsidRPr="00A46097">
        <w:rPr>
          <w:color w:val="000000"/>
          <w:sz w:val="26"/>
          <w:szCs w:val="22"/>
        </w:rPr>
        <w:lastRenderedPageBreak/>
        <w:t xml:space="preserve">местного бюджета на </w:t>
      </w:r>
      <w:r w:rsidR="00CA6A0A">
        <w:rPr>
          <w:color w:val="000000"/>
          <w:sz w:val="26"/>
          <w:szCs w:val="22"/>
        </w:rPr>
        <w:t xml:space="preserve">7 661 791,86 </w:t>
      </w:r>
      <w:r w:rsidRPr="00A46097">
        <w:rPr>
          <w:color w:val="000000"/>
          <w:sz w:val="26"/>
          <w:szCs w:val="22"/>
        </w:rPr>
        <w:t xml:space="preserve">рублей. Уточненные расходы бюджета городского округа </w:t>
      </w:r>
      <w:r w:rsidRPr="00A46097">
        <w:rPr>
          <w:sz w:val="26"/>
          <w:szCs w:val="26"/>
        </w:rPr>
        <w:t>составили 2</w:t>
      </w:r>
      <w:r w:rsidR="00CA6A0A">
        <w:rPr>
          <w:sz w:val="26"/>
          <w:szCs w:val="26"/>
        </w:rPr>
        <w:t> </w:t>
      </w:r>
      <w:r w:rsidR="000766C4" w:rsidRPr="00A46097">
        <w:rPr>
          <w:sz w:val="26"/>
          <w:szCs w:val="26"/>
        </w:rPr>
        <w:t>6</w:t>
      </w:r>
      <w:r w:rsidR="00CA6A0A">
        <w:rPr>
          <w:sz w:val="26"/>
          <w:szCs w:val="26"/>
        </w:rPr>
        <w:t>71 463 765,29</w:t>
      </w:r>
      <w:r w:rsidRPr="00A46097">
        <w:rPr>
          <w:sz w:val="26"/>
          <w:szCs w:val="26"/>
        </w:rPr>
        <w:t xml:space="preserve"> рублей. Дефицит бюджета городского округа у</w:t>
      </w:r>
      <w:r w:rsidR="000766C4" w:rsidRPr="00A46097">
        <w:rPr>
          <w:sz w:val="26"/>
          <w:szCs w:val="26"/>
        </w:rPr>
        <w:t>величился</w:t>
      </w:r>
      <w:r w:rsidR="001516AB" w:rsidRPr="00A46097">
        <w:rPr>
          <w:sz w:val="26"/>
          <w:szCs w:val="26"/>
        </w:rPr>
        <w:t xml:space="preserve"> на </w:t>
      </w:r>
      <w:r w:rsidR="00CA6A0A">
        <w:rPr>
          <w:color w:val="000000"/>
          <w:sz w:val="26"/>
          <w:szCs w:val="22"/>
        </w:rPr>
        <w:t xml:space="preserve">7 661 791,86 </w:t>
      </w:r>
      <w:r w:rsidR="001516AB" w:rsidRPr="00A46097">
        <w:rPr>
          <w:sz w:val="26"/>
          <w:szCs w:val="26"/>
        </w:rPr>
        <w:t>рублей</w:t>
      </w:r>
      <w:r w:rsidRPr="00A46097">
        <w:rPr>
          <w:sz w:val="26"/>
          <w:szCs w:val="26"/>
        </w:rPr>
        <w:t xml:space="preserve"> и составил </w:t>
      </w:r>
      <w:r w:rsidR="00CA6A0A">
        <w:rPr>
          <w:sz w:val="26"/>
          <w:szCs w:val="26"/>
        </w:rPr>
        <w:t>170 496 812,50</w:t>
      </w:r>
      <w:r w:rsidR="000766C4" w:rsidRPr="00A46097">
        <w:rPr>
          <w:sz w:val="26"/>
          <w:szCs w:val="26"/>
        </w:rPr>
        <w:t xml:space="preserve"> </w:t>
      </w:r>
      <w:r w:rsidRPr="00A46097">
        <w:rPr>
          <w:sz w:val="26"/>
          <w:szCs w:val="26"/>
        </w:rPr>
        <w:t xml:space="preserve">рублей. Изменение остатков средств на счетах бюджета </w:t>
      </w:r>
      <w:r w:rsidR="00CA6A0A">
        <w:rPr>
          <w:sz w:val="26"/>
          <w:szCs w:val="26"/>
        </w:rPr>
        <w:t xml:space="preserve">с учетом краевых остатков </w:t>
      </w:r>
      <w:r w:rsidRPr="00A46097">
        <w:rPr>
          <w:sz w:val="26"/>
          <w:szCs w:val="26"/>
        </w:rPr>
        <w:t xml:space="preserve">запланировано в сумме </w:t>
      </w:r>
      <w:r w:rsidR="00CA6A0A">
        <w:rPr>
          <w:sz w:val="26"/>
          <w:szCs w:val="26"/>
        </w:rPr>
        <w:t>159 750 288,17</w:t>
      </w:r>
      <w:r w:rsidR="000F4536">
        <w:rPr>
          <w:sz w:val="26"/>
          <w:szCs w:val="26"/>
        </w:rPr>
        <w:t xml:space="preserve"> </w:t>
      </w:r>
      <w:r w:rsidRPr="00A46097">
        <w:rPr>
          <w:sz w:val="26"/>
          <w:szCs w:val="26"/>
        </w:rPr>
        <w:t>рублей.</w:t>
      </w:r>
    </w:p>
    <w:p w:rsidR="00C1229A" w:rsidRDefault="009D6AFB" w:rsidP="00C1229A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 w:rsidRPr="00A46097">
        <w:rPr>
          <w:sz w:val="26"/>
          <w:szCs w:val="26"/>
        </w:rPr>
        <w:t>В проекте муниципального правового акта в части расходов внесены изменения в следующие приложения на 202</w:t>
      </w:r>
      <w:r w:rsidR="005D796E" w:rsidRPr="00A46097">
        <w:rPr>
          <w:sz w:val="26"/>
          <w:szCs w:val="26"/>
        </w:rPr>
        <w:t>4</w:t>
      </w:r>
      <w:r w:rsidRPr="00A46097">
        <w:rPr>
          <w:sz w:val="26"/>
          <w:szCs w:val="26"/>
        </w:rPr>
        <w:t xml:space="preserve"> год и плановый период 202</w:t>
      </w:r>
      <w:r w:rsidR="005D796E" w:rsidRPr="00A46097">
        <w:rPr>
          <w:sz w:val="26"/>
          <w:szCs w:val="26"/>
        </w:rPr>
        <w:t>5</w:t>
      </w:r>
      <w:r w:rsidRPr="00A46097">
        <w:rPr>
          <w:sz w:val="26"/>
          <w:szCs w:val="26"/>
        </w:rPr>
        <w:t>-202</w:t>
      </w:r>
      <w:r w:rsidR="005D796E" w:rsidRPr="00A46097">
        <w:rPr>
          <w:sz w:val="26"/>
          <w:szCs w:val="26"/>
        </w:rPr>
        <w:t>6</w:t>
      </w:r>
      <w:r w:rsidRPr="00A46097">
        <w:rPr>
          <w:sz w:val="26"/>
          <w:szCs w:val="26"/>
        </w:rPr>
        <w:t xml:space="preserve"> годов: «Источники внутреннего финансирования бюджета городского округа», «Объемы доходов бюджета городского округа </w:t>
      </w:r>
      <w:r w:rsidR="007C32C5" w:rsidRPr="00A46097">
        <w:rPr>
          <w:sz w:val="26"/>
          <w:szCs w:val="26"/>
        </w:rPr>
        <w:t>на 2024 год и плановый период 2025 и 2026 годов»</w:t>
      </w:r>
      <w:r w:rsidRPr="00A46097">
        <w:rPr>
          <w:sz w:val="26"/>
          <w:szCs w:val="26"/>
        </w:rPr>
        <w:t>, «Распределение бюджетных ассигнований из бюджета городского округа по разделам, подразделам, целевым статьям (муниципальным программам Арсеньевского городского округа и непрограммным направлениям деятельности), группам (группам и подгруппам) видов расходов классификации расходов бюджетов», «Распределение бюджетных ассигнований из бюджета городского округа в ведомственной структуре расходов бюджета», «Распределение бюджетных ассигнований из бюджета городского округа по муниципальным программам Арсеньевского городского округа и непрограммным направлениям деятельности»</w:t>
      </w:r>
      <w:r w:rsidR="00F330AC" w:rsidRPr="00A46097">
        <w:rPr>
          <w:sz w:val="26"/>
          <w:szCs w:val="26"/>
        </w:rPr>
        <w:t>, «Программа муниципальных внутренних заимствований Арсеньевского городского округа на 202</w:t>
      </w:r>
      <w:r w:rsidR="005D796E" w:rsidRPr="00A46097">
        <w:rPr>
          <w:sz w:val="26"/>
          <w:szCs w:val="26"/>
        </w:rPr>
        <w:t>4</w:t>
      </w:r>
      <w:r w:rsidR="00F330AC" w:rsidRPr="00A46097">
        <w:rPr>
          <w:sz w:val="26"/>
          <w:szCs w:val="26"/>
        </w:rPr>
        <w:t xml:space="preserve"> год и плановый период 202</w:t>
      </w:r>
      <w:r w:rsidR="005D796E" w:rsidRPr="00A46097">
        <w:rPr>
          <w:sz w:val="26"/>
          <w:szCs w:val="26"/>
        </w:rPr>
        <w:t>5</w:t>
      </w:r>
      <w:r w:rsidR="00F330AC" w:rsidRPr="00A46097">
        <w:rPr>
          <w:sz w:val="26"/>
          <w:szCs w:val="26"/>
        </w:rPr>
        <w:t xml:space="preserve"> и 202</w:t>
      </w:r>
      <w:r w:rsidR="005D796E" w:rsidRPr="00A46097">
        <w:rPr>
          <w:sz w:val="26"/>
          <w:szCs w:val="26"/>
        </w:rPr>
        <w:t>6</w:t>
      </w:r>
      <w:r w:rsidR="00F330AC" w:rsidRPr="00A46097">
        <w:rPr>
          <w:sz w:val="26"/>
          <w:szCs w:val="26"/>
        </w:rPr>
        <w:t xml:space="preserve"> годов»</w:t>
      </w:r>
      <w:r w:rsidR="007C32C5" w:rsidRPr="00A46097">
        <w:rPr>
          <w:sz w:val="26"/>
          <w:szCs w:val="26"/>
        </w:rPr>
        <w:t>, «Распределение бюджетных ассигнований из бюджета на реализацию национальных проектов в Арсеньевском городском округе на 2024 год и плановый период 2025 и 2026 годов»</w:t>
      </w:r>
      <w:r w:rsidR="00C1229A">
        <w:rPr>
          <w:sz w:val="26"/>
          <w:szCs w:val="26"/>
        </w:rPr>
        <w:t xml:space="preserve">.  </w:t>
      </w:r>
    </w:p>
    <w:p w:rsidR="005D5256" w:rsidRDefault="00C1229A" w:rsidP="00C1229A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9D6AFB" w:rsidRPr="00A46097">
        <w:rPr>
          <w:sz w:val="26"/>
          <w:szCs w:val="26"/>
        </w:rPr>
        <w:t xml:space="preserve">Изменения и перераспределение бюджетных ассигнований на </w:t>
      </w:r>
      <w:r w:rsidR="004D00EE" w:rsidRPr="00A46097">
        <w:rPr>
          <w:sz w:val="26"/>
          <w:szCs w:val="26"/>
        </w:rPr>
        <w:t xml:space="preserve">текущий </w:t>
      </w:r>
      <w:r w:rsidR="009D6AFB" w:rsidRPr="00A46097">
        <w:rPr>
          <w:sz w:val="26"/>
          <w:szCs w:val="26"/>
        </w:rPr>
        <w:t>202</w:t>
      </w:r>
      <w:r w:rsidR="004D00EE" w:rsidRPr="00A46097">
        <w:rPr>
          <w:sz w:val="26"/>
          <w:szCs w:val="26"/>
        </w:rPr>
        <w:t>4 год и плановый 2025 -2026</w:t>
      </w:r>
      <w:r w:rsidR="009D6AFB" w:rsidRPr="00A46097">
        <w:rPr>
          <w:sz w:val="26"/>
          <w:szCs w:val="26"/>
        </w:rPr>
        <w:t xml:space="preserve"> год</w:t>
      </w:r>
      <w:r w:rsidR="00EE4D7C" w:rsidRPr="00A46097">
        <w:rPr>
          <w:sz w:val="26"/>
          <w:szCs w:val="26"/>
        </w:rPr>
        <w:t>ы</w:t>
      </w:r>
      <w:r w:rsidR="009D6AFB" w:rsidRPr="00A46097">
        <w:rPr>
          <w:sz w:val="26"/>
          <w:szCs w:val="26"/>
        </w:rPr>
        <w:t xml:space="preserve"> предусмотрены по следующим ГРБС:</w:t>
      </w:r>
      <w:r w:rsidR="009D6AFB" w:rsidRPr="00030962">
        <w:rPr>
          <w:sz w:val="26"/>
          <w:szCs w:val="26"/>
        </w:rPr>
        <w:t xml:space="preserve">   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551"/>
        <w:gridCol w:w="1701"/>
        <w:gridCol w:w="1701"/>
        <w:gridCol w:w="1701"/>
      </w:tblGrid>
      <w:tr w:rsidR="0044760F" w:rsidRPr="00E3538E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60F" w:rsidRPr="00CC3C67" w:rsidRDefault="0044760F" w:rsidP="0044760F">
            <w:pPr>
              <w:jc w:val="both"/>
              <w:rPr>
                <w:bCs/>
                <w:color w:val="000000"/>
              </w:rPr>
            </w:pPr>
            <w:r w:rsidRPr="00CC3C67">
              <w:rPr>
                <w:bCs/>
                <w:color w:val="000000"/>
              </w:rPr>
              <w:t>Наименование ГРБС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60F" w:rsidRPr="00CC3C67" w:rsidRDefault="0044760F" w:rsidP="0044760F">
            <w:pPr>
              <w:jc w:val="center"/>
              <w:rPr>
                <w:b/>
                <w:bCs/>
                <w:color w:val="000000"/>
              </w:rPr>
            </w:pPr>
            <w:r w:rsidRPr="00CC3C67">
              <w:rPr>
                <w:b/>
                <w:bCs/>
                <w:color w:val="00000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60F" w:rsidRPr="00CC3C67" w:rsidRDefault="0044760F" w:rsidP="0044760F">
            <w:pPr>
              <w:jc w:val="center"/>
              <w:rPr>
                <w:b/>
                <w:bCs/>
                <w:color w:val="000000"/>
              </w:rPr>
            </w:pPr>
            <w:r w:rsidRPr="00CC3C67">
              <w:rPr>
                <w:b/>
                <w:bCs/>
                <w:color w:val="00000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60F" w:rsidRPr="00CC3C67" w:rsidRDefault="0044760F" w:rsidP="0044760F">
            <w:pPr>
              <w:jc w:val="center"/>
              <w:rPr>
                <w:b/>
                <w:bCs/>
                <w:color w:val="000000"/>
              </w:rPr>
            </w:pPr>
            <w:r w:rsidRPr="00CC3C67">
              <w:rPr>
                <w:b/>
                <w:bCs/>
                <w:color w:val="000000"/>
              </w:rPr>
              <w:t>2026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-13 028 534,04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-1 319 909,00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2 279 091,00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-13 806 321,34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Софинансирование расходов на 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-426 999,63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Обеспечение жилыми помещениями детей-сирот и детей, оставшихся без попечения родителей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Обеспечение жилыми помещениями детей-сирот и детей, оставшихся без </w:t>
            </w:r>
            <w:r w:rsidRPr="005254DC">
              <w:rPr>
                <w:bCs/>
                <w:color w:val="000000"/>
              </w:rPr>
              <w:lastRenderedPageBreak/>
              <w:t>попечения родителей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lastRenderedPageBreak/>
              <w:t>-3 446 409,33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lastRenderedPageBreak/>
              <w:t>Проведение кадастровых работ за счет средств субсидии из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-1 192 451,14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Увеличение резервного фонда администрации (р.0111)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Списание резервного фонда с учетом восстановления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-524 878,00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Выплата единовременной помощи родственникам погибших в СВО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Выплата единовременной помощи пострадавшей во время пожара Киселевой Е.А.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Представительские расходы Главы  за счет резервного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54 878,00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Административные штрафы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Закупки по  МКУ АХУ (текущий ремонт муниципального имущества, услуги телефонии)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1 945 318,00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Закупки по  МКУ Управление ГО и ЧС (МТБ для деятельности ЕДДС, профилактика прои</w:t>
            </w:r>
            <w:r w:rsidR="00C964D6">
              <w:rPr>
                <w:bCs/>
                <w:color w:val="000000"/>
              </w:rPr>
              <w:t>с</w:t>
            </w:r>
            <w:r w:rsidRPr="005254DC">
              <w:rPr>
                <w:bCs/>
                <w:color w:val="000000"/>
              </w:rPr>
              <w:t>шествий на водных объектах, приобретение ГСМ и программного обеспечения)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560 513,00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и/л на Спецслужбу №2-674/2023 от 15.11.2023 в пользу Захаровой А.Е.(материальный ущерб, судебные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323 929,00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Субсидия на выполнение муниципального задания (содержание видовой площадки с июня по сентябрь 2024)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766 378,10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Командировочные расходы по аппарату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485 423,00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Экономия по страховым взносам на заработную плату по аппарату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-448 423,00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Формирование земельных участков для организации проведения конкурсов по многодетным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Экономия по контракту на инженерно-техническое обследование Гимназии №7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-105 000,00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Кредиторская задолженность ПАО ДЭК на 01.01.24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47 958,97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и/л №2-3885/2023 от 31.10.2023 в пользу ПАО "Сбербанк" (задолженность по кредитным договорам №78868 от 03.03.2020, №317950 от 08.10.2019, №417715 от 22.12.2019, госпошлина)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553 176,97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Оплата земельного налога, членские взносы НП "Дальневосточный музей авиации"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54 095,00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Подготовка 8 МКД к зимнему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433 789,60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Акарицидная  противоклещевая обработка на территории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-140 186,67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3C3886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Работы по составлению схемы расположения контейнерных площадок </w:t>
            </w:r>
            <w:r w:rsidRPr="005254DC">
              <w:rPr>
                <w:bCs/>
                <w:color w:val="000000"/>
              </w:rPr>
              <w:lastRenderedPageBreak/>
              <w:t>для накопления ТКО, установка и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+</w:t>
            </w:r>
            <w:r w:rsidRPr="005254DC">
              <w:rPr>
                <w:bCs/>
                <w:color w:val="000000"/>
              </w:rPr>
              <w:t>587 365,67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lastRenderedPageBreak/>
              <w:t>Софинансирование местного бюджета по инвентаризации кладбищ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654 543,32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Оформление  территории городского округа к праздничным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106 402,80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ПСД на реконструкцию головного участка водопровода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70 000,00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ПСД на реконструкцию траншейного водосброса Дачинского гидроузла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174 000,00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ПСД, инженерные изыскания, реконструкция очистных сооружений биологической очистки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275 000,00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3 700 000,00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Уличное освещение видовой площадки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650 000,00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Плата концидента при расторжении концессионного соглашения на содержание видовой площадки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-1 299 634,36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-1 664 909,00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-1 664 909,00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Управление имущественных отношений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511 151,91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Закупки на обеспечение деятельности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343 600,00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Содержание муниципального имущества (видовая площадка)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49 595,00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Приобретение имущества в муниципальную собственность (измельчитель веток ИВ-60)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201 250,00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Формирование участков для многодетных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-33 600,00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Проведение оценки рыночной стоимости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-210 000,00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EB6598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Расходы по исполнительным листам в отношении незаселенных муниципальных квартир (задолженность по КГУП "Примтеплоэнерго", ПАО "ДЭК", пени, госпошлина)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160 306,91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Управление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254DC">
              <w:rPr>
                <w:b/>
                <w:bCs/>
                <w:color w:val="000000"/>
                <w:sz w:val="23"/>
                <w:szCs w:val="23"/>
              </w:rPr>
              <w:t>+18 092 928,91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F01E9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Проведение мероприятий по обеспечению деятельности советников директоров по вос</w:t>
            </w:r>
            <w:r w:rsidR="00F01E9C">
              <w:rPr>
                <w:bCs/>
                <w:color w:val="000000"/>
              </w:rPr>
              <w:t>п</w:t>
            </w:r>
            <w:r w:rsidRPr="005254DC">
              <w:rPr>
                <w:bCs/>
                <w:color w:val="000000"/>
              </w:rPr>
              <w:t>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1 032 785,52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Перераспределение расходов на оздоровление и отдых детей за счет субвенций из краевого бюджета на ГРБС: управление культуры, управление спорта 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-2 244 218,00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Подтвержденные остатки на реализацию мероприятий  за счет казначейских кредитов на 01.01.24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5254DC">
              <w:rPr>
                <w:bCs/>
                <w:color w:val="000000"/>
                <w:sz w:val="23"/>
                <w:szCs w:val="23"/>
              </w:rPr>
              <w:t>+18 042 238,35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Софинансирование расходов из местного бюджета к переходящим остаткам на  реализацию мероприятий  за счет казначейских кредитов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546 111,04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Укрепление МТБ образовательных учреждений (оборудование для столовой </w:t>
            </w:r>
            <w:r w:rsidRPr="005254DC">
              <w:rPr>
                <w:bCs/>
                <w:color w:val="000000"/>
              </w:rPr>
              <w:lastRenderedPageBreak/>
              <w:t>СОШ №4)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+</w:t>
            </w:r>
            <w:r w:rsidRPr="005254DC">
              <w:rPr>
                <w:bCs/>
                <w:color w:val="000000"/>
              </w:rPr>
              <w:t>48 800,00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lastRenderedPageBreak/>
              <w:t>Экономия по расходам на мероприятия по охране труда работников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-48 800,00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Организация оздоровления и отдыха  детей для передачи ассигнований на Управление культуры и Управление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-28 018,00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Командировочные расходы  в рамках мероприятий по подготовке квалифицированных кадров для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Обеспечение физической охраны в общеобразовательных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526 030,00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Увеличение субсидии на выполнение муниципального задания по МБУ "ЦВР" (вызов наряда полиции)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Управление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Pr="005254DC">
              <w:rPr>
                <w:b/>
                <w:bCs/>
                <w:color w:val="000000"/>
              </w:rPr>
              <w:t>4 022 728,54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Оздоровление и отдых детей участников СВО в лагере с дневным пребыванием при МБУДО "ДШИ"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6 310,00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Оздоровление и отдых детей за счет субвенций из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355 094,00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Субсидия на выполнение муниципального задания МБУДО "ДШИ" (оплата труда по дополнительным двум единицам педагогов)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1 757 512,00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Закупки по МКУ "ЦОДУК"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Закупки по Управлению культуры (программное обеспечение, обслуживание оргтехники)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427 193,77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Приобретение печатных и электронных изданий в МБУ "ЦБС"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Мероприятия по укреплению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27 090,20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Профилактика правонарушений, экстремизма и терроризма (обеспечение физической охраны, установка видеокамер и системы оповещения по МБУ "ДК "Прогресс")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779 673,80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Замена водоотводных лотков на площади, прилегающей к МБУК "ДК Прогресс"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219 854,77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Управление спорта 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Pr="005254DC">
              <w:rPr>
                <w:b/>
                <w:bCs/>
                <w:color w:val="000000"/>
              </w:rPr>
              <w:t>8 730 478,25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Закупки на обеспечение деятельности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266 600,00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Мероприятия для детей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Физкультурные, спортивно-массовые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Подтвержденные остатки на реализацию мероприятий  за счет казначейских кредитов на 01.01.24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889 409,22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 xml:space="preserve">Софинансирование расходов из местного бюджета к переходящим остаткам на  реализацию мероприятий  за счет казначейских кредитов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27 507,50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lastRenderedPageBreak/>
              <w:t>Оздоровление и отдых детей за счет субвенций из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1 889 124,00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Оздоровление и отдых детей участников СВО в лагерях с дневным пребыванием при спортивных школах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21 708,00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Мероприятия в рамках муниципальной программы "Укрепление общественного здоровья населения АрГО"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45 122,00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Авторский надзор по реконструкции стадиона "Авангард"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221 030,12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Авторский надзор, строительный контроль по объектам капитального ремонта спортучреждений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458 388,62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Экономия по контракту на ПСД реконструкция стадиона "Авангард"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-679 418,74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Субсидия на выполнение муниципального задания МБУ ДО СШ "Восток"  (содержание автобуса)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1 468 505,53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Приобретение инвентаря и оборудования СШ "Восток"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2 922 502,00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Контрольно-счетная палата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Pr="005254DC">
              <w:rPr>
                <w:b/>
                <w:bCs/>
                <w:color w:val="000000"/>
              </w:rPr>
              <w:t>90 800,00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Командировочные расходы по председателю КСП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Pr="005254DC">
              <w:rPr>
                <w:bCs/>
                <w:color w:val="000000"/>
              </w:rPr>
              <w:t>90 800,00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 </w:t>
            </w:r>
          </w:p>
        </w:tc>
      </w:tr>
      <w:tr w:rsidR="005254DC" w:rsidTr="005254DC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DC" w:rsidRPr="005254DC" w:rsidRDefault="005254DC" w:rsidP="005254DC">
            <w:pPr>
              <w:jc w:val="both"/>
              <w:rPr>
                <w:bCs/>
                <w:color w:val="000000"/>
              </w:rPr>
            </w:pPr>
            <w:r w:rsidRPr="005254DC">
              <w:rPr>
                <w:bCs/>
                <w:color w:val="000000"/>
              </w:rPr>
              <w:t>ИТОГО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254DC">
              <w:rPr>
                <w:b/>
                <w:bCs/>
                <w:color w:val="000000"/>
                <w:sz w:val="23"/>
                <w:szCs w:val="23"/>
              </w:rPr>
              <w:t>+18 419 553,57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 w:rsidRPr="005254DC">
              <w:rPr>
                <w:b/>
                <w:bCs/>
                <w:color w:val="000000"/>
              </w:rPr>
              <w:t>-1 319 909,00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4DC" w:rsidRPr="005254DC" w:rsidRDefault="005254DC" w:rsidP="005254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Pr="005254DC">
              <w:rPr>
                <w:b/>
                <w:bCs/>
                <w:color w:val="000000"/>
              </w:rPr>
              <w:t>2 279 091,00</w:t>
            </w:r>
          </w:p>
        </w:tc>
      </w:tr>
    </w:tbl>
    <w:p w:rsidR="00F80AF9" w:rsidRDefault="00F80AF9" w:rsidP="00C0396D">
      <w:pPr>
        <w:spacing w:line="360" w:lineRule="auto"/>
        <w:ind w:firstLine="709"/>
        <w:jc w:val="both"/>
        <w:rPr>
          <w:sz w:val="26"/>
          <w:szCs w:val="26"/>
        </w:rPr>
      </w:pPr>
    </w:p>
    <w:p w:rsidR="000C52F8" w:rsidRDefault="00CB578C" w:rsidP="00C0396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увеличением размера резервного фонда администрации городского округа </w:t>
      </w:r>
      <w:r w:rsidR="00C14B23">
        <w:rPr>
          <w:sz w:val="26"/>
          <w:szCs w:val="26"/>
        </w:rPr>
        <w:t>на 2024 год в сумме</w:t>
      </w:r>
      <w:r>
        <w:rPr>
          <w:sz w:val="26"/>
          <w:szCs w:val="26"/>
        </w:rPr>
        <w:t xml:space="preserve"> </w:t>
      </w:r>
      <w:r w:rsidR="00D700A6">
        <w:rPr>
          <w:sz w:val="26"/>
          <w:szCs w:val="26"/>
        </w:rPr>
        <w:t>600 0</w:t>
      </w:r>
      <w:r>
        <w:rPr>
          <w:sz w:val="26"/>
          <w:szCs w:val="26"/>
        </w:rPr>
        <w:t xml:space="preserve">00,00 рублей, внесены изменения в статью 8 муниципального правового акта. </w:t>
      </w:r>
    </w:p>
    <w:p w:rsidR="00C0396D" w:rsidRPr="00E242F0" w:rsidRDefault="00C0396D" w:rsidP="00C0396D">
      <w:pPr>
        <w:spacing w:line="360" w:lineRule="auto"/>
        <w:ind w:firstLine="709"/>
        <w:jc w:val="both"/>
        <w:rPr>
          <w:sz w:val="26"/>
          <w:szCs w:val="26"/>
        </w:rPr>
      </w:pPr>
      <w:r w:rsidRPr="00E242F0">
        <w:rPr>
          <w:sz w:val="26"/>
          <w:szCs w:val="26"/>
        </w:rPr>
        <w:t>Приложение: Проект Муниципального правового акта «О внесении изменений в муниципальный правовой акт Арсен</w:t>
      </w:r>
      <w:r w:rsidR="00F80AF9" w:rsidRPr="00E242F0">
        <w:rPr>
          <w:sz w:val="26"/>
          <w:szCs w:val="26"/>
        </w:rPr>
        <w:t>ьевского городского округа от 26</w:t>
      </w:r>
      <w:r w:rsidRPr="00E242F0">
        <w:rPr>
          <w:sz w:val="26"/>
          <w:szCs w:val="26"/>
        </w:rPr>
        <w:t xml:space="preserve"> декабря 202</w:t>
      </w:r>
      <w:r w:rsidR="00F80AF9" w:rsidRPr="00E242F0">
        <w:rPr>
          <w:sz w:val="26"/>
          <w:szCs w:val="26"/>
        </w:rPr>
        <w:t>3</w:t>
      </w:r>
      <w:r w:rsidRPr="00E242F0">
        <w:rPr>
          <w:sz w:val="26"/>
          <w:szCs w:val="26"/>
        </w:rPr>
        <w:t xml:space="preserve"> года № </w:t>
      </w:r>
      <w:r w:rsidR="00F80AF9" w:rsidRPr="00E242F0">
        <w:rPr>
          <w:sz w:val="26"/>
          <w:szCs w:val="26"/>
        </w:rPr>
        <w:t>6</w:t>
      </w:r>
      <w:r w:rsidRPr="00E242F0">
        <w:rPr>
          <w:sz w:val="26"/>
          <w:szCs w:val="26"/>
        </w:rPr>
        <w:t>9-МПА «О бюджете Арсеньевского городского округа на 202</w:t>
      </w:r>
      <w:r w:rsidR="00F80AF9" w:rsidRPr="00E242F0">
        <w:rPr>
          <w:sz w:val="26"/>
          <w:szCs w:val="26"/>
        </w:rPr>
        <w:t>4</w:t>
      </w:r>
      <w:r w:rsidRPr="00E242F0">
        <w:rPr>
          <w:sz w:val="26"/>
          <w:szCs w:val="26"/>
        </w:rPr>
        <w:t xml:space="preserve"> год и плановый период 202</w:t>
      </w:r>
      <w:r w:rsidR="00F80AF9" w:rsidRPr="00E242F0">
        <w:rPr>
          <w:sz w:val="26"/>
          <w:szCs w:val="26"/>
        </w:rPr>
        <w:t>5</w:t>
      </w:r>
      <w:r w:rsidRPr="00E242F0">
        <w:rPr>
          <w:sz w:val="26"/>
          <w:szCs w:val="26"/>
        </w:rPr>
        <w:t xml:space="preserve"> и 202</w:t>
      </w:r>
      <w:r w:rsidR="00F80AF9" w:rsidRPr="00E242F0">
        <w:rPr>
          <w:sz w:val="26"/>
          <w:szCs w:val="26"/>
        </w:rPr>
        <w:t>6</w:t>
      </w:r>
      <w:r w:rsidRPr="00E242F0">
        <w:rPr>
          <w:sz w:val="26"/>
          <w:szCs w:val="26"/>
        </w:rPr>
        <w:t xml:space="preserve"> годов».</w:t>
      </w:r>
    </w:p>
    <w:p w:rsidR="00C0396D" w:rsidRPr="00D83EA2" w:rsidRDefault="00C0396D" w:rsidP="00C0396D">
      <w:pPr>
        <w:spacing w:line="360" w:lineRule="auto"/>
        <w:jc w:val="both"/>
        <w:rPr>
          <w:sz w:val="26"/>
          <w:szCs w:val="26"/>
          <w:u w:val="single"/>
        </w:rPr>
      </w:pPr>
      <w:r w:rsidRPr="00E242F0">
        <w:rPr>
          <w:sz w:val="26"/>
          <w:szCs w:val="26"/>
        </w:rPr>
        <w:t xml:space="preserve">          Приложение к настоящему проекту муниципального правового акта направлены в электронном виде по эл. адресу: </w:t>
      </w:r>
      <w:r w:rsidRPr="00E242F0">
        <w:rPr>
          <w:sz w:val="26"/>
          <w:szCs w:val="26"/>
          <w:lang w:val="en-US"/>
        </w:rPr>
        <w:t>duma</w:t>
      </w:r>
      <w:r w:rsidRPr="00E242F0">
        <w:rPr>
          <w:sz w:val="26"/>
          <w:szCs w:val="26"/>
        </w:rPr>
        <w:t>@</w:t>
      </w:r>
      <w:r w:rsidRPr="00E242F0">
        <w:rPr>
          <w:sz w:val="26"/>
          <w:szCs w:val="26"/>
          <w:lang w:val="en-US"/>
        </w:rPr>
        <w:t>ars</w:t>
      </w:r>
      <w:r w:rsidRPr="00E242F0">
        <w:rPr>
          <w:sz w:val="26"/>
          <w:szCs w:val="26"/>
        </w:rPr>
        <w:t>.</w:t>
      </w:r>
      <w:r w:rsidRPr="00E242F0">
        <w:rPr>
          <w:sz w:val="26"/>
          <w:szCs w:val="26"/>
          <w:lang w:val="en-US"/>
        </w:rPr>
        <w:t>town</w:t>
      </w:r>
      <w:r w:rsidRPr="00E242F0">
        <w:rPr>
          <w:sz w:val="26"/>
          <w:szCs w:val="26"/>
        </w:rPr>
        <w:t>.</w:t>
      </w:r>
    </w:p>
    <w:p w:rsidR="00C0396D" w:rsidRPr="00D83EA2" w:rsidRDefault="00C0396D" w:rsidP="00C0396D">
      <w:pPr>
        <w:spacing w:line="360" w:lineRule="auto"/>
        <w:jc w:val="both"/>
        <w:rPr>
          <w:sz w:val="26"/>
          <w:szCs w:val="26"/>
        </w:rPr>
      </w:pPr>
    </w:p>
    <w:p w:rsidR="00C0396D" w:rsidRPr="00D83EA2" w:rsidRDefault="00C0396D" w:rsidP="00C0396D">
      <w:pPr>
        <w:spacing w:line="360" w:lineRule="auto"/>
        <w:jc w:val="both"/>
        <w:rPr>
          <w:sz w:val="26"/>
          <w:szCs w:val="26"/>
        </w:rPr>
      </w:pPr>
    </w:p>
    <w:p w:rsidR="00C0396D" w:rsidRDefault="00C0396D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  <w:r w:rsidRPr="00D83EA2">
        <w:rPr>
          <w:sz w:val="26"/>
          <w:szCs w:val="26"/>
        </w:rPr>
        <w:t>Глава городского округа</w:t>
      </w:r>
      <w:r w:rsidRPr="00D83EA2">
        <w:rPr>
          <w:sz w:val="26"/>
          <w:szCs w:val="26"/>
        </w:rPr>
        <w:tab/>
      </w:r>
      <w:r w:rsidRPr="00D83EA2">
        <w:rPr>
          <w:sz w:val="26"/>
          <w:szCs w:val="26"/>
        </w:rPr>
        <w:tab/>
      </w:r>
      <w:r w:rsidRPr="00D83EA2">
        <w:rPr>
          <w:sz w:val="26"/>
          <w:szCs w:val="26"/>
        </w:rPr>
        <w:tab/>
      </w:r>
      <w:r w:rsidRPr="00D83EA2">
        <w:rPr>
          <w:sz w:val="26"/>
          <w:szCs w:val="26"/>
        </w:rPr>
        <w:tab/>
      </w:r>
      <w:r w:rsidRPr="00D83EA2">
        <w:rPr>
          <w:sz w:val="26"/>
          <w:szCs w:val="26"/>
        </w:rPr>
        <w:tab/>
      </w:r>
      <w:r w:rsidRPr="00D83EA2">
        <w:rPr>
          <w:sz w:val="26"/>
          <w:szCs w:val="26"/>
        </w:rPr>
        <w:tab/>
      </w:r>
      <w:r w:rsidRPr="00D83EA2">
        <w:rPr>
          <w:sz w:val="26"/>
          <w:szCs w:val="26"/>
        </w:rPr>
        <w:tab/>
      </w:r>
      <w:r w:rsidRPr="00D83EA2">
        <w:rPr>
          <w:sz w:val="26"/>
          <w:szCs w:val="26"/>
        </w:rPr>
        <w:tab/>
        <w:t>В.С. Пивень</w:t>
      </w: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6"/>
          <w:szCs w:val="26"/>
        </w:rPr>
      </w:pPr>
    </w:p>
    <w:p w:rsidR="00A82DC7" w:rsidRP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2"/>
          <w:szCs w:val="22"/>
        </w:rPr>
      </w:pPr>
      <w:r w:rsidRPr="00A82DC7">
        <w:rPr>
          <w:sz w:val="22"/>
          <w:szCs w:val="22"/>
        </w:rPr>
        <w:t>Черных Светлана Леонидовна</w:t>
      </w:r>
    </w:p>
    <w:p w:rsidR="00A82DC7" w:rsidRPr="00A82DC7" w:rsidRDefault="00A82DC7" w:rsidP="00C0396D">
      <w:pPr>
        <w:tabs>
          <w:tab w:val="left" w:pos="0"/>
          <w:tab w:val="left" w:pos="426"/>
        </w:tabs>
        <w:ind w:left="9" w:right="14"/>
        <w:jc w:val="both"/>
        <w:rPr>
          <w:sz w:val="22"/>
          <w:szCs w:val="22"/>
        </w:rPr>
      </w:pPr>
      <w:r w:rsidRPr="00A82DC7">
        <w:rPr>
          <w:sz w:val="22"/>
          <w:szCs w:val="22"/>
        </w:rPr>
        <w:t>42853</w:t>
      </w:r>
    </w:p>
    <w:sectPr w:rsidR="00A82DC7" w:rsidRPr="00A82DC7" w:rsidSect="00F81D4E">
      <w:type w:val="continuous"/>
      <w:pgSz w:w="11906" w:h="16838" w:code="9"/>
      <w:pgMar w:top="357" w:right="851" w:bottom="567" w:left="1418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B74"/>
    <w:multiLevelType w:val="singleLevel"/>
    <w:tmpl w:val="0242F66C"/>
    <w:lvl w:ilvl="0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136"/>
  <w:displayHorizontalDrawingGridEvery w:val="0"/>
  <w:displayVerticalDrawingGridEvery w:val="2"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C3"/>
    <w:rsid w:val="00001CD2"/>
    <w:rsid w:val="00005B18"/>
    <w:rsid w:val="0001185B"/>
    <w:rsid w:val="000133FB"/>
    <w:rsid w:val="00013A0C"/>
    <w:rsid w:val="0001737B"/>
    <w:rsid w:val="00027816"/>
    <w:rsid w:val="00030962"/>
    <w:rsid w:val="00057441"/>
    <w:rsid w:val="000766C4"/>
    <w:rsid w:val="00082598"/>
    <w:rsid w:val="00084196"/>
    <w:rsid w:val="000862D3"/>
    <w:rsid w:val="000902F5"/>
    <w:rsid w:val="00091CD1"/>
    <w:rsid w:val="000B750E"/>
    <w:rsid w:val="000C4C9F"/>
    <w:rsid w:val="000C52F8"/>
    <w:rsid w:val="000E5716"/>
    <w:rsid w:val="000F091F"/>
    <w:rsid w:val="000F4536"/>
    <w:rsid w:val="00100744"/>
    <w:rsid w:val="00110CF2"/>
    <w:rsid w:val="00121773"/>
    <w:rsid w:val="00125E3F"/>
    <w:rsid w:val="00135B15"/>
    <w:rsid w:val="0014165B"/>
    <w:rsid w:val="001516AB"/>
    <w:rsid w:val="0015685A"/>
    <w:rsid w:val="00174907"/>
    <w:rsid w:val="001C149D"/>
    <w:rsid w:val="001E09E6"/>
    <w:rsid w:val="001E12E4"/>
    <w:rsid w:val="001F76EB"/>
    <w:rsid w:val="0021259B"/>
    <w:rsid w:val="002163B3"/>
    <w:rsid w:val="0023446D"/>
    <w:rsid w:val="0024418A"/>
    <w:rsid w:val="002649D4"/>
    <w:rsid w:val="00265FA7"/>
    <w:rsid w:val="00293233"/>
    <w:rsid w:val="002E41C0"/>
    <w:rsid w:val="002F5A54"/>
    <w:rsid w:val="0030322C"/>
    <w:rsid w:val="00315F55"/>
    <w:rsid w:val="00324601"/>
    <w:rsid w:val="00334554"/>
    <w:rsid w:val="00347B5E"/>
    <w:rsid w:val="0036064B"/>
    <w:rsid w:val="00382B8F"/>
    <w:rsid w:val="0038661B"/>
    <w:rsid w:val="003B0DCA"/>
    <w:rsid w:val="003C3886"/>
    <w:rsid w:val="003C3F39"/>
    <w:rsid w:val="003C7FC8"/>
    <w:rsid w:val="003D0A34"/>
    <w:rsid w:val="003D5A4D"/>
    <w:rsid w:val="003F4799"/>
    <w:rsid w:val="00406503"/>
    <w:rsid w:val="00430CC8"/>
    <w:rsid w:val="00433E34"/>
    <w:rsid w:val="0044760F"/>
    <w:rsid w:val="0045264A"/>
    <w:rsid w:val="0045764C"/>
    <w:rsid w:val="0046645D"/>
    <w:rsid w:val="00480087"/>
    <w:rsid w:val="00485969"/>
    <w:rsid w:val="004A184D"/>
    <w:rsid w:val="004A46BB"/>
    <w:rsid w:val="004B59ED"/>
    <w:rsid w:val="004D00EE"/>
    <w:rsid w:val="004E2283"/>
    <w:rsid w:val="004E6044"/>
    <w:rsid w:val="004F03B2"/>
    <w:rsid w:val="004F16D3"/>
    <w:rsid w:val="005069CF"/>
    <w:rsid w:val="00507F72"/>
    <w:rsid w:val="00516F8F"/>
    <w:rsid w:val="00524AF9"/>
    <w:rsid w:val="005254DC"/>
    <w:rsid w:val="00527911"/>
    <w:rsid w:val="00532CBE"/>
    <w:rsid w:val="005332C5"/>
    <w:rsid w:val="00554B86"/>
    <w:rsid w:val="005613AB"/>
    <w:rsid w:val="005643C1"/>
    <w:rsid w:val="00591729"/>
    <w:rsid w:val="005A0539"/>
    <w:rsid w:val="005A09A1"/>
    <w:rsid w:val="005A36B9"/>
    <w:rsid w:val="005A3C33"/>
    <w:rsid w:val="005B221C"/>
    <w:rsid w:val="005B7DE3"/>
    <w:rsid w:val="005C356E"/>
    <w:rsid w:val="005D1E41"/>
    <w:rsid w:val="005D5256"/>
    <w:rsid w:val="005D731F"/>
    <w:rsid w:val="005D796E"/>
    <w:rsid w:val="005F3E09"/>
    <w:rsid w:val="005F53C7"/>
    <w:rsid w:val="00600DC3"/>
    <w:rsid w:val="00601826"/>
    <w:rsid w:val="00602CDA"/>
    <w:rsid w:val="00634CF2"/>
    <w:rsid w:val="0063692D"/>
    <w:rsid w:val="006477DF"/>
    <w:rsid w:val="00652874"/>
    <w:rsid w:val="0065334E"/>
    <w:rsid w:val="00654F11"/>
    <w:rsid w:val="0066464E"/>
    <w:rsid w:val="00666CB2"/>
    <w:rsid w:val="0068485B"/>
    <w:rsid w:val="00685006"/>
    <w:rsid w:val="00692F92"/>
    <w:rsid w:val="006A360A"/>
    <w:rsid w:val="006A5D43"/>
    <w:rsid w:val="006B60AE"/>
    <w:rsid w:val="006C49B3"/>
    <w:rsid w:val="006C6239"/>
    <w:rsid w:val="006E35AB"/>
    <w:rsid w:val="006F04B9"/>
    <w:rsid w:val="00704317"/>
    <w:rsid w:val="0073192A"/>
    <w:rsid w:val="00732FB1"/>
    <w:rsid w:val="00750C56"/>
    <w:rsid w:val="007532BB"/>
    <w:rsid w:val="007624B6"/>
    <w:rsid w:val="0077662F"/>
    <w:rsid w:val="007947AD"/>
    <w:rsid w:val="007C32C5"/>
    <w:rsid w:val="007C35C1"/>
    <w:rsid w:val="007D000D"/>
    <w:rsid w:val="007E3A93"/>
    <w:rsid w:val="007E621C"/>
    <w:rsid w:val="007F11DF"/>
    <w:rsid w:val="007F3926"/>
    <w:rsid w:val="00814D23"/>
    <w:rsid w:val="00817B98"/>
    <w:rsid w:val="00827222"/>
    <w:rsid w:val="00847897"/>
    <w:rsid w:val="008511C0"/>
    <w:rsid w:val="00853A1A"/>
    <w:rsid w:val="00856615"/>
    <w:rsid w:val="00863E1D"/>
    <w:rsid w:val="008668B2"/>
    <w:rsid w:val="008737CE"/>
    <w:rsid w:val="00885872"/>
    <w:rsid w:val="008A7033"/>
    <w:rsid w:val="008B0F6C"/>
    <w:rsid w:val="008C6011"/>
    <w:rsid w:val="00904102"/>
    <w:rsid w:val="00905BD0"/>
    <w:rsid w:val="00962EF4"/>
    <w:rsid w:val="009734FE"/>
    <w:rsid w:val="00985EA9"/>
    <w:rsid w:val="009A279A"/>
    <w:rsid w:val="009B7DAE"/>
    <w:rsid w:val="009C5A73"/>
    <w:rsid w:val="009C7D88"/>
    <w:rsid w:val="009D42F0"/>
    <w:rsid w:val="009D6AFB"/>
    <w:rsid w:val="009E370E"/>
    <w:rsid w:val="009F390B"/>
    <w:rsid w:val="00A16593"/>
    <w:rsid w:val="00A2445C"/>
    <w:rsid w:val="00A30442"/>
    <w:rsid w:val="00A46097"/>
    <w:rsid w:val="00A636EE"/>
    <w:rsid w:val="00A82DC7"/>
    <w:rsid w:val="00A96AE4"/>
    <w:rsid w:val="00AA4131"/>
    <w:rsid w:val="00AA5A80"/>
    <w:rsid w:val="00AB1CAD"/>
    <w:rsid w:val="00AB3C68"/>
    <w:rsid w:val="00AE6D3B"/>
    <w:rsid w:val="00B04916"/>
    <w:rsid w:val="00B0728E"/>
    <w:rsid w:val="00B20EF6"/>
    <w:rsid w:val="00B21E24"/>
    <w:rsid w:val="00B41446"/>
    <w:rsid w:val="00B41450"/>
    <w:rsid w:val="00B70F85"/>
    <w:rsid w:val="00B82A11"/>
    <w:rsid w:val="00BA510E"/>
    <w:rsid w:val="00BD3A75"/>
    <w:rsid w:val="00C03397"/>
    <w:rsid w:val="00C0396D"/>
    <w:rsid w:val="00C0799F"/>
    <w:rsid w:val="00C1229A"/>
    <w:rsid w:val="00C13964"/>
    <w:rsid w:val="00C14B23"/>
    <w:rsid w:val="00C14BE8"/>
    <w:rsid w:val="00C17D9F"/>
    <w:rsid w:val="00C22A54"/>
    <w:rsid w:val="00C25A0C"/>
    <w:rsid w:val="00C305BA"/>
    <w:rsid w:val="00C30D30"/>
    <w:rsid w:val="00C31053"/>
    <w:rsid w:val="00C411F5"/>
    <w:rsid w:val="00C60146"/>
    <w:rsid w:val="00C84E3A"/>
    <w:rsid w:val="00C875FA"/>
    <w:rsid w:val="00C964D6"/>
    <w:rsid w:val="00CA6A0A"/>
    <w:rsid w:val="00CA7180"/>
    <w:rsid w:val="00CB578C"/>
    <w:rsid w:val="00CC3C67"/>
    <w:rsid w:val="00CD40FF"/>
    <w:rsid w:val="00CD69F2"/>
    <w:rsid w:val="00CE4DD4"/>
    <w:rsid w:val="00CE516E"/>
    <w:rsid w:val="00D3249D"/>
    <w:rsid w:val="00D3625A"/>
    <w:rsid w:val="00D4625A"/>
    <w:rsid w:val="00D50862"/>
    <w:rsid w:val="00D51D8F"/>
    <w:rsid w:val="00D578A5"/>
    <w:rsid w:val="00D6652E"/>
    <w:rsid w:val="00D700A6"/>
    <w:rsid w:val="00D86AF5"/>
    <w:rsid w:val="00D91BA2"/>
    <w:rsid w:val="00DD1EC0"/>
    <w:rsid w:val="00DD4885"/>
    <w:rsid w:val="00DE45F1"/>
    <w:rsid w:val="00E04665"/>
    <w:rsid w:val="00E242F0"/>
    <w:rsid w:val="00E24E3C"/>
    <w:rsid w:val="00E3538E"/>
    <w:rsid w:val="00E51339"/>
    <w:rsid w:val="00E52C2D"/>
    <w:rsid w:val="00E61DE6"/>
    <w:rsid w:val="00E80907"/>
    <w:rsid w:val="00E91284"/>
    <w:rsid w:val="00E93DA5"/>
    <w:rsid w:val="00EA1FAF"/>
    <w:rsid w:val="00EA69F1"/>
    <w:rsid w:val="00EB6598"/>
    <w:rsid w:val="00EC2793"/>
    <w:rsid w:val="00ED6EDC"/>
    <w:rsid w:val="00EE1FDF"/>
    <w:rsid w:val="00EE2161"/>
    <w:rsid w:val="00EE4D7C"/>
    <w:rsid w:val="00EF39C1"/>
    <w:rsid w:val="00F01E9C"/>
    <w:rsid w:val="00F02FBA"/>
    <w:rsid w:val="00F0408A"/>
    <w:rsid w:val="00F15B0B"/>
    <w:rsid w:val="00F20EAC"/>
    <w:rsid w:val="00F330AC"/>
    <w:rsid w:val="00F37D49"/>
    <w:rsid w:val="00F5168E"/>
    <w:rsid w:val="00F554D6"/>
    <w:rsid w:val="00F73E42"/>
    <w:rsid w:val="00F80AF9"/>
    <w:rsid w:val="00F81D4E"/>
    <w:rsid w:val="00F84574"/>
    <w:rsid w:val="00F86FD1"/>
    <w:rsid w:val="00FA4EA4"/>
    <w:rsid w:val="00FB6EFA"/>
    <w:rsid w:val="00FC7D9E"/>
    <w:rsid w:val="00FD501A"/>
    <w:rsid w:val="00FE7A11"/>
    <w:rsid w:val="00FF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B75FED-2B77-4A5B-B9D1-074DBAFB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4D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both"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pPr>
      <w:keepNext/>
      <w:widowControl w:val="0"/>
      <w:ind w:right="-105"/>
      <w:jc w:val="center"/>
      <w:outlineLvl w:val="2"/>
    </w:pPr>
    <w:rPr>
      <w:b/>
      <w:spacing w:val="2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rPr>
      <w:color w:val="0000FF"/>
      <w:u w:val="single"/>
    </w:rPr>
  </w:style>
  <w:style w:type="paragraph" w:styleId="a3">
    <w:name w:val="Body Text Indent"/>
    <w:basedOn w:val="a"/>
    <w:pPr>
      <w:widowControl w:val="0"/>
      <w:autoSpaceDE w:val="0"/>
      <w:autoSpaceDN w:val="0"/>
      <w:adjustRightInd w:val="0"/>
      <w:ind w:left="1309"/>
    </w:pPr>
    <w:rPr>
      <w:sz w:val="26"/>
      <w:szCs w:val="20"/>
    </w:rPr>
  </w:style>
  <w:style w:type="paragraph" w:styleId="a4">
    <w:name w:val="Body Text"/>
    <w:basedOn w:val="a"/>
    <w:pPr>
      <w:jc w:val="center"/>
    </w:pPr>
    <w:rPr>
      <w:b/>
      <w:sz w:val="28"/>
      <w:szCs w:val="20"/>
    </w:rPr>
  </w:style>
  <w:style w:type="paragraph" w:styleId="20">
    <w:name w:val="Body Text Indent 2"/>
    <w:basedOn w:val="a"/>
    <w:pPr>
      <w:widowControl w:val="0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pPr>
      <w:ind w:firstLine="567"/>
      <w:jc w:val="both"/>
    </w:pPr>
    <w:rPr>
      <w:sz w:val="26"/>
      <w:szCs w:val="20"/>
    </w:rPr>
  </w:style>
  <w:style w:type="character" w:styleId="a5">
    <w:name w:val="Hyperlink"/>
    <w:rsid w:val="00A30442"/>
    <w:rPr>
      <w:color w:val="0000FF"/>
      <w:u w:val="single"/>
    </w:rPr>
  </w:style>
  <w:style w:type="paragraph" w:styleId="a6">
    <w:name w:val="Balloon Text"/>
    <w:basedOn w:val="a"/>
    <w:semiHidden/>
    <w:rsid w:val="00A30442"/>
    <w:pPr>
      <w:widowControl w:val="0"/>
    </w:pPr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C039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039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C25A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0278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itova_gm\Desktop\&#1041;&#1083;&#1072;&#1085;&#1082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</Template>
  <TotalTime>1</TotalTime>
  <Pages>7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Шитова Галина Михайловна</dc:creator>
  <cp:lastModifiedBy>duma</cp:lastModifiedBy>
  <cp:revision>2</cp:revision>
  <cp:lastPrinted>2024-06-19T04:37:00Z</cp:lastPrinted>
  <dcterms:created xsi:type="dcterms:W3CDTF">2024-06-19T04:51:00Z</dcterms:created>
  <dcterms:modified xsi:type="dcterms:W3CDTF">2024-06-19T04:51:00Z</dcterms:modified>
</cp:coreProperties>
</file>