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71" w:rsidRDefault="006862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6271" w:rsidRDefault="00686271">
      <w:pPr>
        <w:pStyle w:val="ConsPlusNormal"/>
        <w:outlineLvl w:val="0"/>
      </w:pPr>
    </w:p>
    <w:p w:rsidR="00686271" w:rsidRDefault="00686271">
      <w:pPr>
        <w:pStyle w:val="ConsPlusTitle"/>
        <w:jc w:val="center"/>
      </w:pPr>
      <w:r>
        <w:t>ДУМА АРСЕНЬЕВСКОГО ГОРОДСКОГО ОКРУГА</w:t>
      </w:r>
    </w:p>
    <w:p w:rsidR="00686271" w:rsidRDefault="00686271">
      <w:pPr>
        <w:pStyle w:val="ConsPlusTitle"/>
        <w:jc w:val="center"/>
      </w:pPr>
      <w:r>
        <w:t>ПРИМОРСКОГО КРАЯ</w:t>
      </w:r>
    </w:p>
    <w:p w:rsidR="00686271" w:rsidRDefault="00686271">
      <w:pPr>
        <w:pStyle w:val="ConsPlusTitle"/>
        <w:jc w:val="center"/>
      </w:pPr>
    </w:p>
    <w:p w:rsidR="00686271" w:rsidRDefault="00686271">
      <w:pPr>
        <w:pStyle w:val="ConsPlusTitle"/>
        <w:jc w:val="center"/>
      </w:pPr>
      <w:r>
        <w:t>МУНИЦИПАЛЬНЫЙ ПРАВОВОЙ АКТ</w:t>
      </w:r>
    </w:p>
    <w:p w:rsidR="00686271" w:rsidRDefault="00686271">
      <w:pPr>
        <w:pStyle w:val="ConsPlusTitle"/>
        <w:jc w:val="center"/>
      </w:pPr>
      <w:r>
        <w:t>от 28 ноября 2009 г. N 240-МПА</w:t>
      </w:r>
    </w:p>
    <w:p w:rsidR="00686271" w:rsidRDefault="00686271">
      <w:pPr>
        <w:pStyle w:val="ConsPlusTitle"/>
        <w:jc w:val="center"/>
      </w:pPr>
    </w:p>
    <w:p w:rsidR="00686271" w:rsidRDefault="00686271">
      <w:pPr>
        <w:pStyle w:val="ConsPlusTitle"/>
        <w:jc w:val="center"/>
      </w:pPr>
      <w:r>
        <w:t>ПОРЯДОК ОРГАНИЗАЦИИ И ПРОВЕДЕНИЯ АНТИКОРРУПЦИОННОЙ</w:t>
      </w:r>
    </w:p>
    <w:p w:rsidR="00686271" w:rsidRDefault="00686271">
      <w:pPr>
        <w:pStyle w:val="ConsPlusTitle"/>
        <w:jc w:val="center"/>
      </w:pPr>
      <w:r>
        <w:t>ЭКСПЕРТИЗЫ НОРМАТИВНЫХ ПРАВОВЫХ АКТОВ ДУМЫ</w:t>
      </w:r>
    </w:p>
    <w:p w:rsidR="00686271" w:rsidRDefault="00686271">
      <w:pPr>
        <w:pStyle w:val="ConsPlusTitle"/>
        <w:jc w:val="center"/>
      </w:pPr>
      <w:r>
        <w:t>АРСЕНЬЕВСКОГО ГОРОДСКОГО ОКРУГА</w:t>
      </w:r>
    </w:p>
    <w:p w:rsidR="00686271" w:rsidRDefault="00686271">
      <w:pPr>
        <w:pStyle w:val="ConsPlusTitle"/>
        <w:jc w:val="center"/>
      </w:pPr>
      <w:r>
        <w:t>И ИХ ПРОЕКТОВ</w:t>
      </w:r>
    </w:p>
    <w:p w:rsidR="00686271" w:rsidRDefault="00686271">
      <w:pPr>
        <w:pStyle w:val="ConsPlusNormal"/>
        <w:jc w:val="center"/>
      </w:pPr>
    </w:p>
    <w:p w:rsidR="00686271" w:rsidRDefault="00686271">
      <w:pPr>
        <w:pStyle w:val="ConsPlusNormal"/>
        <w:jc w:val="right"/>
      </w:pPr>
      <w:r>
        <w:t>Принят</w:t>
      </w:r>
    </w:p>
    <w:p w:rsidR="00686271" w:rsidRDefault="00686271">
      <w:pPr>
        <w:pStyle w:val="ConsPlusNormal"/>
        <w:jc w:val="right"/>
      </w:pPr>
      <w:r>
        <w:t>Думой Арсеньевского</w:t>
      </w:r>
    </w:p>
    <w:p w:rsidR="00686271" w:rsidRDefault="00686271">
      <w:pPr>
        <w:pStyle w:val="ConsPlusNormal"/>
        <w:jc w:val="right"/>
      </w:pPr>
      <w:r>
        <w:t>городского округа</w:t>
      </w:r>
    </w:p>
    <w:p w:rsidR="00686271" w:rsidRDefault="00686271">
      <w:pPr>
        <w:pStyle w:val="ConsPlusNormal"/>
        <w:jc w:val="right"/>
      </w:pPr>
      <w:r>
        <w:t>25 ноября 2009 года</w:t>
      </w:r>
    </w:p>
    <w:p w:rsidR="00686271" w:rsidRDefault="006862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62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271" w:rsidRDefault="006862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271" w:rsidRDefault="006862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271" w:rsidRDefault="006862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6271" w:rsidRDefault="006862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>
              <w:r>
                <w:rPr>
                  <w:color w:val="0000FF"/>
                </w:rPr>
                <w:t>акта</w:t>
              </w:r>
            </w:hyperlink>
          </w:p>
          <w:p w:rsidR="00686271" w:rsidRDefault="00686271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686271" w:rsidRDefault="00686271">
            <w:pPr>
              <w:pStyle w:val="ConsPlusNormal"/>
              <w:jc w:val="center"/>
            </w:pPr>
            <w:r>
              <w:rPr>
                <w:color w:val="392C69"/>
              </w:rPr>
              <w:t>от 26.07.2010 N 35-МПА)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271" w:rsidRDefault="00686271">
            <w:pPr>
              <w:pStyle w:val="ConsPlusNormal"/>
            </w:pPr>
          </w:p>
        </w:tc>
      </w:tr>
    </w:tbl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center"/>
        <w:outlineLvl w:val="0"/>
      </w:pPr>
      <w:r>
        <w:t>1. Общие положения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  <w:r>
        <w:t>1.1. Настоящим Порядком организации и проведения антикоррупционной экспертизы нормативных правовых актов (проектов нормативных правовых актов) Думы Арсеньевского городского округа (далее - Порядок) устанавливается порядок проведения экспертизы нормативных правовых актов (проектов нормативных правовых актов) Думы Арсеньевского городского округа в целях выявления в них коррупционных факторов и их последующего устранения.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 xml:space="preserve">1.2. Антикоррупционная экспертиза нормативных правовых актов (проектов нормативных правовых актов) Думы Арсеньевского городского округа проводится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актов", </w:t>
      </w:r>
      <w:hyperlink r:id="rId7">
        <w:r>
          <w:rPr>
            <w:color w:val="0000FF"/>
          </w:rPr>
          <w:t>Методикой</w:t>
        </w:r>
      </w:hyperlink>
      <w: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26.02.2010  N 96 (далее - Методика), а также с настоящим Порядком.</w:t>
      </w:r>
    </w:p>
    <w:p w:rsidR="00686271" w:rsidRDefault="00686271">
      <w:pPr>
        <w:pStyle w:val="ConsPlusNormal"/>
        <w:jc w:val="both"/>
      </w:pPr>
      <w:r>
        <w:t xml:space="preserve">(п. 1.2 в ред. Муниципального правового </w:t>
      </w:r>
      <w:hyperlink r:id="rId8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26.07.2010 N 35-МПА)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1.3. Антикоррупционная экспертиза проектов нормативных правовых актов Думы Арсеньевского городского округа проводится в следующие этапы: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а) при разработке проекта нормативного правового акта - соответствующим структурным подразделением администрации Арсеньевского городского округа (далее - структурным подразделением администрации), осуществляющим разработку проекта;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б) при проведении правовой (юридической) экспертизы проекта нормативного правового акта - правовым отделом администрации Арсеньевского городского округа (далее - правовой отдел администрации);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lastRenderedPageBreak/>
        <w:t>в) при поступлении проекта нормативного правового акта в Думу Арсеньевского городского округа - организационно-правовым отделом Думы Арсеньевского городского округа (далее - организационно-правовой отдел Думы).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center"/>
        <w:outlineLvl w:val="0"/>
      </w:pPr>
      <w:r>
        <w:t>2. Антикоррупционная экспертиза проектов</w:t>
      </w:r>
    </w:p>
    <w:p w:rsidR="00686271" w:rsidRDefault="00686271">
      <w:pPr>
        <w:pStyle w:val="ConsPlusNormal"/>
        <w:jc w:val="center"/>
      </w:pPr>
      <w:r>
        <w:t>нормативных правовых актов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  <w:r>
        <w:t>2.1. Антикоррупционная экспертиза при разработке проектов нормативных правовых актов (далее - проектов НПА) осуществляется в форме анализа на коррупциогенность разрабатываемых норм проектов НПА.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Анализ на коррупциогенность норм проектов НПА осуществляется разрабатывающим структурным подразделением администрации в соответствии с Методикой. При разработке проектов НПА Думой Арсеньевского городского округа анализ на коррупциогенность норм данного проекта осуществляется организационно-правовым отделом Думы.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Результатом анализа на коррупциогенность норм проектов НПА при его разработке является вывод об отсутствии в проекте НПА коррупциогенных норм, содержащийся в пояснительной записке к проекту НПА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2.2. Антикоррупционная экспертиза разработанных проектов НПА осуществляется правовым отделом администрации в рамках осуществления правовой (юридической) экспертизы на этапе их согласования.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По решению главы Арсеньевского городского округа, председателя Думы Арсеньевского городского округа проект НПА может быть направлен в федеральный орган исполнительной власти в области юстиции для проведения антикоррупционной экспертизы.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Организационно-правовым отделом Думы антикоррупционная экспертиза проводится в отношении официально поступивших в Думу Арсеньевского городского округа проектов НПА не более 7 рабочих дней со следующего дня от дня поступления на антикоррупционную экспертизу после правовой экспертизы.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В случае выявления в проекте НПА коррупционных факторов результаты антикоррупционной экспертизы оформляются правовым отделом администрации, организационно-правовым отделом Думы, в составе заключения, подготавливаемого по итогам правовой (юридической) экспертизы проекта НПА либо в виде самостоятельного экспертного заключения по результатам антикоррупционной экспертизы.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В случае, если при проведении антикоррупционной экспертизы проекта НПА в тексте коррупциогенных факторов не выявлено, экспертное заключение не составляется, при согласовании проекта НПА на оборотной стороне листа согласования проставляется отметка о проведении антикоррупционной экспертизы.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center"/>
        <w:outlineLvl w:val="0"/>
      </w:pPr>
      <w:r>
        <w:t>3. Антикоррупционная экспертиза нормативных правовых актов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  <w:r>
        <w:t>3.1. Органы местного самоуправления Арсеньевского городского округа и их должностные лица проводят антикоррупционную экспертизу принятых ими нормативных правовых актов (далее - НПА), проектов НПА при проведении их правовой экспертизы и мониторинге их применения, а также в случае поступления в адрес Думы Арсеньевского городского округа, администрации Арсеньевского городского округа письменных обращений органов государственной власти, иных государственных органов, граждан и организаций с информацией о возможной коррупциогенности указанных НПА, полученной по результатам анализа практики их правоприменения.</w:t>
      </w:r>
    </w:p>
    <w:p w:rsidR="00686271" w:rsidRDefault="00686271">
      <w:pPr>
        <w:pStyle w:val="ConsPlusNormal"/>
        <w:jc w:val="both"/>
      </w:pPr>
      <w:r>
        <w:t xml:space="preserve">(п. 3.1 в ред. Муниципального правового </w:t>
      </w:r>
      <w:hyperlink r:id="rId9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26.07.2010 N 35-МПА)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lastRenderedPageBreak/>
        <w:t>3.2. Антикоррупционная экспертиза НПА проводится в течение 30 рабочих дней со дня поступления в организационно-правовой отдел Думы поручения председателя Думы Арсеньевского городского округа, в правовой отдел администрации поручения главы администрации Арсеньевского городского округа соответственно.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3.3. Результатом проведенной антикоррупционной экспертизы НПА являются выявленные в НПА коррупционные факторы или вывод об их отсутствии.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center"/>
        <w:outlineLvl w:val="0"/>
      </w:pPr>
      <w:r>
        <w:t>4. Учет результатов экспертизы нормативных правовых актов</w:t>
      </w:r>
    </w:p>
    <w:p w:rsidR="00686271" w:rsidRDefault="00686271">
      <w:pPr>
        <w:pStyle w:val="ConsPlusNormal"/>
        <w:jc w:val="center"/>
      </w:pPr>
      <w:r>
        <w:t>(их проектов) на коррупциогенность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  <w:r>
        <w:t>4.1. Экспертное заключение о коррупциогенности НПА направляется в орган, являющийся разработчиком нормативного правового акта (его проекта) (далее - акт), для устранения выявленных положений, которые могут способствовать проявлениям коррупции.</w:t>
      </w:r>
    </w:p>
    <w:p w:rsidR="00686271" w:rsidRDefault="00686271">
      <w:pPr>
        <w:pStyle w:val="ConsPlusNormal"/>
        <w:spacing w:before="220"/>
        <w:ind w:firstLine="540"/>
        <w:jc w:val="both"/>
      </w:pPr>
      <w:r>
        <w:t>4.2. Орган, разработавший акт в течение 15 рабочих дней со дня получения экспертного заключения, обязан принять меры по устранению коррупциогенных факторов и повторно внести акт на экспертизу в Думу Арсеньевского городского округа. Срок по устранению коррупциогенных факторов может быть увеличен руководителями органов, но не более чем на 30 рабочих дней.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center"/>
        <w:outlineLvl w:val="0"/>
      </w:pPr>
      <w:r>
        <w:t>5. Вступление в силу</w:t>
      </w:r>
    </w:p>
    <w:p w:rsidR="00686271" w:rsidRDefault="00686271">
      <w:pPr>
        <w:pStyle w:val="ConsPlusNormal"/>
        <w:jc w:val="center"/>
      </w:pPr>
      <w:r>
        <w:t>настоящего муниципального правового акта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  <w:r>
        <w:t>Настоящий муниципальный правовой акт вступает в силу со дня его официального опубликования.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jc w:val="right"/>
      </w:pPr>
      <w:r>
        <w:t>Глава городского округа</w:t>
      </w:r>
    </w:p>
    <w:p w:rsidR="00686271" w:rsidRDefault="00686271">
      <w:pPr>
        <w:pStyle w:val="ConsPlusNormal"/>
        <w:jc w:val="right"/>
      </w:pPr>
      <w:r>
        <w:t>Н.Г.ЕРМИШКИН</w:t>
      </w: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ind w:firstLine="540"/>
        <w:jc w:val="both"/>
      </w:pPr>
    </w:p>
    <w:p w:rsidR="00686271" w:rsidRDefault="006862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5EB" w:rsidRDefault="005365EB">
      <w:bookmarkStart w:id="0" w:name="_GoBack"/>
      <w:bookmarkEnd w:id="0"/>
    </w:p>
    <w:sectPr w:rsidR="005365EB" w:rsidSect="006A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1"/>
    <w:rsid w:val="005365EB"/>
    <w:rsid w:val="006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717D-BD66-4134-B3CD-FBE3FD75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6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62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40219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604&amp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4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40219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4021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</cp:revision>
  <dcterms:created xsi:type="dcterms:W3CDTF">2024-06-18T05:14:00Z</dcterms:created>
  <dcterms:modified xsi:type="dcterms:W3CDTF">2024-06-18T05:15:00Z</dcterms:modified>
</cp:coreProperties>
</file>